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firstRow="1" w:lastRow="0" w:firstColumn="1" w:lastColumn="0" w:noHBand="0" w:noVBand="1"/>
      </w:tblPr>
      <w:tblGrid>
        <w:gridCol w:w="9060"/>
      </w:tblGrid>
      <w:tr w:rsidR="008A7C87" w:rsidRPr="00517A02" w14:paraId="50FB3C4F" w14:textId="77777777" w:rsidTr="008A7C87">
        <w:tc>
          <w:tcPr>
            <w:tcW w:w="9212" w:type="dxa"/>
            <w:shd w:val="clear" w:color="auto" w:fill="auto"/>
          </w:tcPr>
          <w:p w14:paraId="1549F2FB" w14:textId="77777777" w:rsidR="008A7C87" w:rsidRPr="0038396E" w:rsidRDefault="008A7C87" w:rsidP="00517A02">
            <w:pPr>
              <w:tabs>
                <w:tab w:val="left" w:pos="4395"/>
              </w:tabs>
              <w:jc w:val="both"/>
              <w:rPr>
                <w:rFonts w:ascii="Times New Roman" w:hAnsi="Times New Roman"/>
                <w:b/>
                <w:small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51457438" w14:textId="77777777" w:rsidR="00F13B22" w:rsidRPr="00517A02" w:rsidRDefault="00F13B22" w:rsidP="00517A02">
      <w:pPr>
        <w:pStyle w:val="Nzev"/>
        <w:spacing w:line="276" w:lineRule="auto"/>
        <w:rPr>
          <w:rFonts w:ascii="Times New Roman" w:hAnsi="Times New Roman"/>
          <w:bCs/>
          <w:snapToGrid w:val="0"/>
          <w:sz w:val="32"/>
          <w:szCs w:val="32"/>
        </w:rPr>
      </w:pPr>
      <w:r w:rsidRPr="00517A02">
        <w:rPr>
          <w:rFonts w:ascii="Times New Roman" w:hAnsi="Times New Roman"/>
          <w:bCs/>
          <w:snapToGrid w:val="0"/>
          <w:sz w:val="32"/>
          <w:szCs w:val="32"/>
        </w:rPr>
        <w:t>Kupní smlouva</w:t>
      </w:r>
    </w:p>
    <w:p w14:paraId="70887A28" w14:textId="77777777" w:rsidR="00E62876" w:rsidRPr="00517A02" w:rsidRDefault="00E62876" w:rsidP="00517A02">
      <w:pPr>
        <w:pStyle w:val="Nzev"/>
        <w:spacing w:line="276" w:lineRule="auto"/>
        <w:jc w:val="both"/>
        <w:rPr>
          <w:rFonts w:ascii="Times New Roman" w:hAnsi="Times New Roman"/>
          <w:bCs/>
          <w:snapToGrid w:val="0"/>
          <w:sz w:val="24"/>
        </w:rPr>
      </w:pPr>
    </w:p>
    <w:p w14:paraId="3EC34D5D" w14:textId="77777777" w:rsidR="00F13B22" w:rsidRPr="00517A02" w:rsidRDefault="00F13B22" w:rsidP="00517A02">
      <w:pPr>
        <w:spacing w:line="276" w:lineRule="auto"/>
        <w:jc w:val="center"/>
        <w:rPr>
          <w:rFonts w:ascii="Times New Roman" w:hAnsi="Times New Roman"/>
          <w:bCs/>
          <w:snapToGrid w:val="0"/>
          <w:sz w:val="24"/>
          <w:szCs w:val="24"/>
        </w:rPr>
      </w:pPr>
      <w:r w:rsidRPr="00517A02">
        <w:rPr>
          <w:rFonts w:ascii="Times New Roman" w:hAnsi="Times New Roman"/>
          <w:bCs/>
          <w:snapToGrid w:val="0"/>
          <w:sz w:val="24"/>
          <w:szCs w:val="24"/>
        </w:rPr>
        <w:t xml:space="preserve">uzavřená </w:t>
      </w:r>
      <w:r w:rsidRPr="00517A02">
        <w:rPr>
          <w:rFonts w:ascii="Times New Roman" w:hAnsi="Times New Roman"/>
          <w:sz w:val="24"/>
          <w:szCs w:val="24"/>
        </w:rPr>
        <w:t xml:space="preserve">podle zákona č. 89/2012 Sb., občanského zákoníku a </w:t>
      </w:r>
      <w:r w:rsidRPr="00517A02">
        <w:rPr>
          <w:rFonts w:ascii="Times New Roman" w:hAnsi="Times New Roman"/>
          <w:bCs/>
          <w:snapToGrid w:val="0"/>
          <w:sz w:val="24"/>
          <w:szCs w:val="24"/>
        </w:rPr>
        <w:t>na základě výsledk</w:t>
      </w:r>
      <w:r w:rsidR="00517A02">
        <w:rPr>
          <w:rFonts w:ascii="Times New Roman" w:hAnsi="Times New Roman"/>
          <w:bCs/>
          <w:snapToGrid w:val="0"/>
          <w:sz w:val="24"/>
          <w:szCs w:val="24"/>
        </w:rPr>
        <w:t xml:space="preserve">u </w:t>
      </w:r>
      <w:r w:rsidR="000A066C" w:rsidRPr="00517A02">
        <w:rPr>
          <w:rFonts w:ascii="Times New Roman" w:hAnsi="Times New Roman"/>
          <w:bCs/>
          <w:snapToGrid w:val="0"/>
          <w:sz w:val="24"/>
          <w:szCs w:val="24"/>
        </w:rPr>
        <w:t>výběrového řízení pro</w:t>
      </w:r>
      <w:r w:rsidRPr="00517A02">
        <w:rPr>
          <w:rFonts w:ascii="Times New Roman" w:hAnsi="Times New Roman"/>
          <w:bCs/>
          <w:snapToGrid w:val="0"/>
          <w:sz w:val="24"/>
          <w:szCs w:val="24"/>
        </w:rPr>
        <w:t xml:space="preserve"> veřejnou zakázku malého rozsahu:</w:t>
      </w:r>
    </w:p>
    <w:p w14:paraId="657BB3F0" w14:textId="77777777" w:rsidR="00F13B22" w:rsidRPr="00517A02" w:rsidRDefault="00F13B22" w:rsidP="00517A02">
      <w:pPr>
        <w:spacing w:line="276" w:lineRule="auto"/>
        <w:jc w:val="both"/>
        <w:rPr>
          <w:rFonts w:ascii="Times New Roman" w:hAnsi="Times New Roman"/>
          <w:b/>
          <w:bCs/>
          <w:snapToGrid w:val="0"/>
          <w:sz w:val="24"/>
          <w:szCs w:val="24"/>
        </w:rPr>
      </w:pPr>
    </w:p>
    <w:p w14:paraId="55B2DF25" w14:textId="77777777" w:rsidR="00F13B22" w:rsidRPr="00517A02" w:rsidRDefault="00F13B22" w:rsidP="00517A02">
      <w:pPr>
        <w:spacing w:line="276" w:lineRule="auto"/>
        <w:jc w:val="both"/>
        <w:rPr>
          <w:rFonts w:ascii="Times New Roman" w:hAnsi="Times New Roman"/>
          <w:b/>
          <w:bCs/>
          <w:snapToGrid w:val="0"/>
          <w:sz w:val="24"/>
          <w:szCs w:val="24"/>
        </w:rPr>
      </w:pPr>
    </w:p>
    <w:p w14:paraId="4A2769EE" w14:textId="77777777" w:rsidR="00F13B22" w:rsidRPr="00517A02" w:rsidRDefault="00F13B22" w:rsidP="00517A02">
      <w:pPr>
        <w:spacing w:line="276" w:lineRule="auto"/>
        <w:jc w:val="center"/>
        <w:rPr>
          <w:rFonts w:ascii="Times New Roman" w:hAnsi="Times New Roman"/>
          <w:b/>
          <w:iCs/>
          <w:sz w:val="32"/>
          <w:szCs w:val="32"/>
          <w:u w:val="single"/>
        </w:rPr>
      </w:pPr>
      <w:r w:rsidRPr="00517A02">
        <w:rPr>
          <w:rFonts w:ascii="Times New Roman" w:hAnsi="Times New Roman"/>
          <w:b/>
          <w:bCs/>
          <w:snapToGrid w:val="0"/>
          <w:sz w:val="32"/>
          <w:szCs w:val="32"/>
          <w:u w:val="single"/>
        </w:rPr>
        <w:t>„</w:t>
      </w:r>
      <w:r w:rsidR="00356496" w:rsidRPr="00517A02">
        <w:rPr>
          <w:rFonts w:ascii="Times New Roman" w:hAnsi="Times New Roman"/>
          <w:b/>
          <w:bCs/>
          <w:snapToGrid w:val="0"/>
          <w:sz w:val="32"/>
          <w:szCs w:val="32"/>
          <w:u w:val="single"/>
        </w:rPr>
        <w:t>Nákup osobního</w:t>
      </w:r>
      <w:r w:rsidR="00A468D0">
        <w:rPr>
          <w:rFonts w:ascii="Times New Roman" w:hAnsi="Times New Roman"/>
          <w:b/>
          <w:bCs/>
          <w:snapToGrid w:val="0"/>
          <w:sz w:val="32"/>
          <w:szCs w:val="32"/>
          <w:u w:val="single"/>
        </w:rPr>
        <w:t xml:space="preserve"> </w:t>
      </w:r>
      <w:r w:rsidR="000A066C" w:rsidRPr="00517A02">
        <w:rPr>
          <w:rFonts w:ascii="Times New Roman" w:hAnsi="Times New Roman"/>
          <w:b/>
          <w:bCs/>
          <w:snapToGrid w:val="0"/>
          <w:sz w:val="32"/>
          <w:szCs w:val="32"/>
          <w:u w:val="single"/>
        </w:rPr>
        <w:t>automobilu</w:t>
      </w:r>
      <w:r w:rsidRPr="00517A02">
        <w:rPr>
          <w:rFonts w:ascii="Times New Roman" w:hAnsi="Times New Roman"/>
          <w:b/>
          <w:iCs/>
          <w:sz w:val="32"/>
          <w:szCs w:val="32"/>
          <w:u w:val="single"/>
        </w:rPr>
        <w:t>“</w:t>
      </w:r>
    </w:p>
    <w:p w14:paraId="6517A0FB" w14:textId="77777777" w:rsidR="0056602D" w:rsidRPr="00517A02" w:rsidRDefault="0056602D" w:rsidP="00517A02">
      <w:pPr>
        <w:tabs>
          <w:tab w:val="left" w:pos="4395"/>
        </w:tabs>
        <w:jc w:val="both"/>
        <w:rPr>
          <w:rFonts w:ascii="Times New Roman" w:hAnsi="Times New Roman"/>
          <w:sz w:val="24"/>
          <w:szCs w:val="24"/>
        </w:rPr>
      </w:pPr>
    </w:p>
    <w:p w14:paraId="5687AF00" w14:textId="77777777" w:rsidR="00E62876" w:rsidRPr="00517A02" w:rsidRDefault="00E62876" w:rsidP="00517A02">
      <w:pPr>
        <w:tabs>
          <w:tab w:val="left" w:pos="4395"/>
        </w:tabs>
        <w:jc w:val="both"/>
        <w:rPr>
          <w:rFonts w:ascii="Times New Roman" w:hAnsi="Times New Roman"/>
          <w:sz w:val="24"/>
          <w:szCs w:val="24"/>
        </w:rPr>
      </w:pPr>
    </w:p>
    <w:p w14:paraId="2E516978" w14:textId="77777777" w:rsidR="00F13B22" w:rsidRPr="00517A02" w:rsidRDefault="00F13B22" w:rsidP="00517A02">
      <w:pPr>
        <w:tabs>
          <w:tab w:val="left" w:pos="4395"/>
        </w:tabs>
        <w:jc w:val="both"/>
        <w:rPr>
          <w:rFonts w:ascii="Times New Roman" w:hAnsi="Times New Roman"/>
          <w:sz w:val="24"/>
          <w:szCs w:val="24"/>
        </w:rPr>
      </w:pPr>
    </w:p>
    <w:p w14:paraId="0447EB9A" w14:textId="77777777" w:rsidR="00F13B22" w:rsidRPr="00517A02" w:rsidRDefault="00F13B22" w:rsidP="00517A02">
      <w:pPr>
        <w:tabs>
          <w:tab w:val="left" w:pos="4395"/>
        </w:tabs>
        <w:jc w:val="both"/>
        <w:rPr>
          <w:rFonts w:ascii="Times New Roman" w:hAnsi="Times New Roman"/>
          <w:sz w:val="24"/>
          <w:szCs w:val="24"/>
        </w:rPr>
      </w:pPr>
    </w:p>
    <w:p w14:paraId="56261F9A" w14:textId="77777777" w:rsidR="00F13B22" w:rsidRPr="00517A02" w:rsidRDefault="00F13B22" w:rsidP="00517A02">
      <w:pPr>
        <w:tabs>
          <w:tab w:val="left" w:pos="4395"/>
        </w:tabs>
        <w:jc w:val="both"/>
        <w:rPr>
          <w:rFonts w:ascii="Times New Roman" w:hAnsi="Times New Roman"/>
          <w:sz w:val="24"/>
          <w:szCs w:val="24"/>
        </w:rPr>
      </w:pPr>
    </w:p>
    <w:p w14:paraId="0F973AAE" w14:textId="77777777" w:rsidR="00F13B22" w:rsidRPr="00517A02" w:rsidRDefault="00F13B22" w:rsidP="00517A02">
      <w:pPr>
        <w:tabs>
          <w:tab w:val="left" w:pos="4395"/>
        </w:tabs>
        <w:jc w:val="both"/>
        <w:rPr>
          <w:rFonts w:ascii="Times New Roman" w:hAnsi="Times New Roman"/>
          <w:sz w:val="24"/>
          <w:szCs w:val="24"/>
        </w:rPr>
      </w:pPr>
    </w:p>
    <w:p w14:paraId="37B2CF9F" w14:textId="77777777" w:rsidR="00F13B22" w:rsidRPr="00517A02" w:rsidRDefault="00F13B22" w:rsidP="00517A02">
      <w:pPr>
        <w:tabs>
          <w:tab w:val="left" w:pos="4395"/>
        </w:tabs>
        <w:jc w:val="both"/>
        <w:rPr>
          <w:rFonts w:ascii="Times New Roman" w:hAnsi="Times New Roman"/>
          <w:sz w:val="24"/>
          <w:szCs w:val="24"/>
        </w:rPr>
      </w:pPr>
    </w:p>
    <w:p w14:paraId="61D3D942" w14:textId="77777777" w:rsidR="0056602D" w:rsidRPr="00517A02" w:rsidRDefault="0056602D" w:rsidP="00517A02">
      <w:pPr>
        <w:tabs>
          <w:tab w:val="left" w:pos="4395"/>
        </w:tabs>
        <w:jc w:val="both"/>
        <w:rPr>
          <w:rFonts w:ascii="Times New Roman" w:hAnsi="Times New Roman"/>
          <w:sz w:val="24"/>
          <w:szCs w:val="24"/>
        </w:rPr>
      </w:pPr>
    </w:p>
    <w:p w14:paraId="1742924B" w14:textId="77777777" w:rsidR="008B6B70" w:rsidRPr="00517A02" w:rsidRDefault="008B6B70" w:rsidP="00517A02">
      <w:pPr>
        <w:jc w:val="center"/>
        <w:rPr>
          <w:rFonts w:ascii="Times New Roman" w:hAnsi="Times New Roman"/>
          <w:b/>
          <w:sz w:val="24"/>
          <w:szCs w:val="24"/>
        </w:rPr>
      </w:pPr>
      <w:r w:rsidRPr="00517A02">
        <w:rPr>
          <w:rFonts w:ascii="Times New Roman" w:hAnsi="Times New Roman"/>
          <w:b/>
          <w:sz w:val="24"/>
          <w:szCs w:val="24"/>
        </w:rPr>
        <w:t>Článek I.</w:t>
      </w:r>
    </w:p>
    <w:p w14:paraId="6FF30E80" w14:textId="77777777" w:rsidR="0056602D" w:rsidRPr="00517A02" w:rsidRDefault="0056602D" w:rsidP="00517A02">
      <w:pPr>
        <w:jc w:val="center"/>
        <w:rPr>
          <w:rFonts w:ascii="Times New Roman" w:hAnsi="Times New Roman"/>
          <w:b/>
          <w:sz w:val="24"/>
          <w:szCs w:val="24"/>
        </w:rPr>
      </w:pPr>
      <w:r w:rsidRPr="00517A02">
        <w:rPr>
          <w:rFonts w:ascii="Times New Roman" w:hAnsi="Times New Roman"/>
          <w:b/>
          <w:sz w:val="24"/>
          <w:szCs w:val="24"/>
        </w:rPr>
        <w:t>Smluvní strany</w:t>
      </w:r>
    </w:p>
    <w:p w14:paraId="5A803ABC" w14:textId="77777777" w:rsidR="00B469BA" w:rsidRPr="00517A02" w:rsidRDefault="00B469BA" w:rsidP="00517A02">
      <w:pPr>
        <w:ind w:left="0" w:firstLine="0"/>
        <w:jc w:val="both"/>
        <w:rPr>
          <w:rFonts w:ascii="Times New Roman" w:hAnsi="Times New Roman"/>
          <w:b/>
          <w:bCs/>
          <w:sz w:val="24"/>
          <w:szCs w:val="24"/>
        </w:rPr>
      </w:pPr>
    </w:p>
    <w:p w14:paraId="045A306B" w14:textId="77777777" w:rsidR="00292AC0" w:rsidRPr="00517A02" w:rsidRDefault="00292AC0" w:rsidP="00517A02">
      <w:pPr>
        <w:ind w:left="0" w:firstLine="0"/>
        <w:jc w:val="both"/>
        <w:rPr>
          <w:rFonts w:ascii="Times New Roman" w:hAnsi="Times New Roman"/>
          <w:b/>
          <w:bCs/>
          <w:sz w:val="24"/>
          <w:szCs w:val="24"/>
        </w:rPr>
      </w:pPr>
    </w:p>
    <w:p w14:paraId="13001E7D" w14:textId="77777777" w:rsidR="00292AC0" w:rsidRPr="00517A02" w:rsidRDefault="00292AC0" w:rsidP="00517A02">
      <w:pPr>
        <w:ind w:left="0" w:firstLine="0"/>
        <w:jc w:val="both"/>
        <w:rPr>
          <w:rFonts w:ascii="Times New Roman" w:hAnsi="Times New Roman"/>
          <w:b/>
          <w:bCs/>
          <w:sz w:val="24"/>
          <w:szCs w:val="24"/>
        </w:rPr>
      </w:pPr>
    </w:p>
    <w:p w14:paraId="04398DFC" w14:textId="2C97FA00" w:rsidR="00292AC0" w:rsidRPr="00E768C9" w:rsidRDefault="00292AC0" w:rsidP="00517A02">
      <w:pPr>
        <w:ind w:left="0" w:firstLine="0"/>
        <w:jc w:val="both"/>
        <w:rPr>
          <w:rFonts w:ascii="Times New Roman" w:hAnsi="Times New Roman"/>
          <w:b/>
          <w:bCs/>
          <w:sz w:val="24"/>
          <w:szCs w:val="24"/>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5"/>
      </w:tblGrid>
      <w:tr w:rsidR="00F811FE" w14:paraId="593C8D94" w14:textId="77777777" w:rsidTr="00E66A38">
        <w:tc>
          <w:tcPr>
            <w:tcW w:w="2977" w:type="dxa"/>
          </w:tcPr>
          <w:p w14:paraId="08325EA8" w14:textId="2A4FA927" w:rsidR="00F811FE" w:rsidRDefault="00E81EBB" w:rsidP="00F811FE">
            <w:pPr>
              <w:ind w:left="0" w:firstLine="0"/>
              <w:jc w:val="both"/>
              <w:rPr>
                <w:rFonts w:ascii="Times New Roman" w:hAnsi="Times New Roman"/>
                <w:sz w:val="24"/>
                <w:szCs w:val="24"/>
              </w:rPr>
            </w:pPr>
            <w:r>
              <w:rPr>
                <w:rFonts w:ascii="Times New Roman" w:hAnsi="Times New Roman"/>
                <w:sz w:val="24"/>
                <w:szCs w:val="24"/>
              </w:rPr>
              <w:t>Společnost:</w:t>
            </w:r>
          </w:p>
        </w:tc>
        <w:tc>
          <w:tcPr>
            <w:tcW w:w="6235" w:type="dxa"/>
          </w:tcPr>
          <w:p w14:paraId="0F660E3A" w14:textId="5D5EA5B2" w:rsidR="00F811FE" w:rsidRDefault="00E81EBB" w:rsidP="00F811FE">
            <w:pPr>
              <w:ind w:left="0" w:firstLine="0"/>
              <w:jc w:val="both"/>
              <w:rPr>
                <w:rFonts w:ascii="Times New Roman" w:hAnsi="Times New Roman"/>
                <w:sz w:val="24"/>
                <w:szCs w:val="24"/>
              </w:rPr>
            </w:pPr>
            <w:r>
              <w:rPr>
                <w:rFonts w:ascii="Times New Roman" w:hAnsi="Times New Roman"/>
                <w:b/>
                <w:bCs/>
                <w:sz w:val="24"/>
                <w:szCs w:val="24"/>
              </w:rPr>
              <w:t>Dobromysl, z. ú.</w:t>
            </w:r>
          </w:p>
        </w:tc>
      </w:tr>
      <w:tr w:rsidR="00E81EBB" w14:paraId="0F104F9A" w14:textId="77777777" w:rsidTr="00E66A38">
        <w:tc>
          <w:tcPr>
            <w:tcW w:w="2977" w:type="dxa"/>
          </w:tcPr>
          <w:p w14:paraId="645CF021" w14:textId="1DA4542A" w:rsidR="00E81EBB" w:rsidRPr="0062262B" w:rsidRDefault="00E81EBB" w:rsidP="00E81EBB">
            <w:pPr>
              <w:ind w:left="0" w:firstLine="0"/>
              <w:jc w:val="both"/>
              <w:rPr>
                <w:rFonts w:ascii="Times New Roman" w:hAnsi="Times New Roman"/>
                <w:sz w:val="24"/>
                <w:szCs w:val="24"/>
              </w:rPr>
            </w:pPr>
            <w:r w:rsidRPr="0062262B">
              <w:rPr>
                <w:rFonts w:ascii="Times New Roman" w:hAnsi="Times New Roman"/>
                <w:sz w:val="24"/>
                <w:szCs w:val="24"/>
              </w:rPr>
              <w:t>Se sídlem:</w:t>
            </w:r>
          </w:p>
        </w:tc>
        <w:tc>
          <w:tcPr>
            <w:tcW w:w="6235" w:type="dxa"/>
          </w:tcPr>
          <w:p w14:paraId="5C74FCBA" w14:textId="443D983D" w:rsidR="00E81EBB" w:rsidRDefault="00E81EBB" w:rsidP="00E81EBB">
            <w:pPr>
              <w:ind w:left="0" w:firstLine="0"/>
              <w:jc w:val="both"/>
              <w:rPr>
                <w:rFonts w:ascii="Times New Roman" w:hAnsi="Times New Roman"/>
                <w:sz w:val="24"/>
                <w:szCs w:val="24"/>
              </w:rPr>
            </w:pPr>
            <w:r>
              <w:rPr>
                <w:rFonts w:ascii="Times New Roman" w:hAnsi="Times New Roman"/>
                <w:sz w:val="24"/>
                <w:szCs w:val="24"/>
              </w:rPr>
              <w:t>Bezručova 928, 266 01 Beroun</w:t>
            </w:r>
          </w:p>
        </w:tc>
      </w:tr>
      <w:tr w:rsidR="00E81EBB" w14:paraId="2B3493D7" w14:textId="77777777" w:rsidTr="00E66A38">
        <w:tc>
          <w:tcPr>
            <w:tcW w:w="2977" w:type="dxa"/>
          </w:tcPr>
          <w:p w14:paraId="03103DB0" w14:textId="41857D9F" w:rsidR="00E81EBB" w:rsidRDefault="00E81EBB" w:rsidP="00E81EBB">
            <w:pPr>
              <w:ind w:left="0" w:firstLine="0"/>
              <w:jc w:val="both"/>
              <w:rPr>
                <w:rFonts w:ascii="Times New Roman" w:hAnsi="Times New Roman"/>
                <w:sz w:val="24"/>
                <w:szCs w:val="24"/>
              </w:rPr>
            </w:pPr>
            <w:r w:rsidRPr="0062262B">
              <w:rPr>
                <w:rFonts w:ascii="Times New Roman" w:hAnsi="Times New Roman"/>
                <w:sz w:val="24"/>
                <w:szCs w:val="24"/>
              </w:rPr>
              <w:t>zastoupená:</w:t>
            </w:r>
          </w:p>
        </w:tc>
        <w:tc>
          <w:tcPr>
            <w:tcW w:w="6235" w:type="dxa"/>
          </w:tcPr>
          <w:p w14:paraId="211B3107" w14:textId="7B59E376" w:rsidR="00E81EBB" w:rsidRDefault="00E81EBB" w:rsidP="00E81EBB">
            <w:pPr>
              <w:ind w:left="0" w:firstLine="0"/>
              <w:jc w:val="both"/>
              <w:rPr>
                <w:rFonts w:ascii="Times New Roman" w:hAnsi="Times New Roman"/>
                <w:sz w:val="24"/>
                <w:szCs w:val="24"/>
              </w:rPr>
            </w:pPr>
            <w:r>
              <w:rPr>
                <w:rFonts w:ascii="Times New Roman" w:hAnsi="Times New Roman"/>
                <w:sz w:val="24"/>
                <w:szCs w:val="24"/>
              </w:rPr>
              <w:t>Mgr. Kateřinou Dvořákovou, ředitelkou</w:t>
            </w:r>
          </w:p>
        </w:tc>
      </w:tr>
      <w:tr w:rsidR="00E81EBB" w14:paraId="1E106396" w14:textId="77777777" w:rsidTr="00E66A38">
        <w:tc>
          <w:tcPr>
            <w:tcW w:w="2977" w:type="dxa"/>
          </w:tcPr>
          <w:p w14:paraId="1B1875BA" w14:textId="393106CB" w:rsidR="00E81EBB" w:rsidRDefault="00E81EBB" w:rsidP="00E81EBB">
            <w:pPr>
              <w:ind w:left="0" w:firstLine="0"/>
              <w:jc w:val="both"/>
              <w:rPr>
                <w:rFonts w:ascii="Times New Roman" w:hAnsi="Times New Roman"/>
                <w:sz w:val="24"/>
                <w:szCs w:val="24"/>
              </w:rPr>
            </w:pPr>
            <w:r w:rsidRPr="0062262B">
              <w:rPr>
                <w:rFonts w:ascii="Times New Roman" w:hAnsi="Times New Roman"/>
                <w:sz w:val="24"/>
                <w:szCs w:val="24"/>
              </w:rPr>
              <w:t>IČO:</w:t>
            </w:r>
          </w:p>
        </w:tc>
        <w:tc>
          <w:tcPr>
            <w:tcW w:w="6235" w:type="dxa"/>
          </w:tcPr>
          <w:p w14:paraId="14691326" w14:textId="022D68B1" w:rsidR="00E81EBB" w:rsidRDefault="00E81EBB" w:rsidP="00E81EBB">
            <w:pPr>
              <w:ind w:left="360"/>
              <w:jc w:val="both"/>
              <w:rPr>
                <w:rFonts w:ascii="Times New Roman" w:hAnsi="Times New Roman"/>
                <w:sz w:val="24"/>
                <w:szCs w:val="24"/>
              </w:rPr>
            </w:pPr>
            <w:r>
              <w:rPr>
                <w:rFonts w:ascii="Times New Roman" w:hAnsi="Times New Roman"/>
                <w:sz w:val="24"/>
                <w:szCs w:val="24"/>
              </w:rPr>
              <w:t>24198412</w:t>
            </w:r>
          </w:p>
        </w:tc>
      </w:tr>
      <w:tr w:rsidR="00E81EBB" w14:paraId="69246811" w14:textId="77777777" w:rsidTr="00E66A38">
        <w:tc>
          <w:tcPr>
            <w:tcW w:w="2977" w:type="dxa"/>
          </w:tcPr>
          <w:p w14:paraId="75C92F9B" w14:textId="28DE5EE8" w:rsidR="00E81EBB" w:rsidRDefault="00E81EBB" w:rsidP="00E81EBB">
            <w:pPr>
              <w:ind w:left="0" w:firstLine="0"/>
              <w:jc w:val="both"/>
              <w:rPr>
                <w:rFonts w:ascii="Times New Roman" w:hAnsi="Times New Roman"/>
                <w:sz w:val="24"/>
                <w:szCs w:val="24"/>
              </w:rPr>
            </w:pPr>
            <w:r w:rsidRPr="0062262B">
              <w:rPr>
                <w:rFonts w:ascii="Times New Roman" w:hAnsi="Times New Roman"/>
                <w:sz w:val="24"/>
                <w:szCs w:val="24"/>
              </w:rPr>
              <w:t>Bankovní spojení:</w:t>
            </w:r>
          </w:p>
        </w:tc>
        <w:tc>
          <w:tcPr>
            <w:tcW w:w="6235" w:type="dxa"/>
          </w:tcPr>
          <w:p w14:paraId="42343D67" w14:textId="0462309F" w:rsidR="00E81EBB" w:rsidRDefault="00E81EBB" w:rsidP="00E81EBB">
            <w:pPr>
              <w:ind w:left="360"/>
              <w:jc w:val="both"/>
              <w:rPr>
                <w:rFonts w:ascii="Times New Roman" w:hAnsi="Times New Roman"/>
                <w:sz w:val="24"/>
                <w:szCs w:val="24"/>
              </w:rPr>
            </w:pPr>
            <w:r>
              <w:rPr>
                <w:rFonts w:ascii="Times New Roman" w:hAnsi="Times New Roman"/>
                <w:sz w:val="24"/>
                <w:szCs w:val="24"/>
              </w:rPr>
              <w:t>Fio banka, a.s.</w:t>
            </w:r>
          </w:p>
        </w:tc>
      </w:tr>
      <w:tr w:rsidR="00E81EBB" w14:paraId="61026B50" w14:textId="77777777" w:rsidTr="00E66A38">
        <w:tc>
          <w:tcPr>
            <w:tcW w:w="2977" w:type="dxa"/>
          </w:tcPr>
          <w:p w14:paraId="34B9313D" w14:textId="75EBB6DB" w:rsidR="00E81EBB" w:rsidRDefault="00E81EBB" w:rsidP="00E81EBB">
            <w:pPr>
              <w:ind w:left="0" w:firstLine="0"/>
              <w:jc w:val="both"/>
              <w:rPr>
                <w:rFonts w:ascii="Times New Roman" w:hAnsi="Times New Roman"/>
                <w:sz w:val="24"/>
                <w:szCs w:val="24"/>
              </w:rPr>
            </w:pPr>
            <w:r w:rsidRPr="0062262B">
              <w:rPr>
                <w:rFonts w:ascii="Times New Roman" w:hAnsi="Times New Roman"/>
                <w:sz w:val="24"/>
                <w:szCs w:val="24"/>
              </w:rPr>
              <w:t>Číslo účtu:</w:t>
            </w:r>
          </w:p>
        </w:tc>
        <w:tc>
          <w:tcPr>
            <w:tcW w:w="6235" w:type="dxa"/>
          </w:tcPr>
          <w:p w14:paraId="3FA2BB90" w14:textId="0E047963" w:rsidR="00E81EBB" w:rsidRDefault="00E81EBB" w:rsidP="00E81EBB">
            <w:pPr>
              <w:ind w:left="0" w:firstLine="0"/>
              <w:jc w:val="both"/>
              <w:rPr>
                <w:rFonts w:ascii="Times New Roman" w:hAnsi="Times New Roman"/>
                <w:sz w:val="24"/>
                <w:szCs w:val="24"/>
              </w:rPr>
            </w:pPr>
            <w:r>
              <w:rPr>
                <w:rFonts w:ascii="Times New Roman" w:hAnsi="Times New Roman"/>
                <w:sz w:val="24"/>
                <w:szCs w:val="24"/>
              </w:rPr>
              <w:t>2900210934/2010</w:t>
            </w:r>
          </w:p>
        </w:tc>
      </w:tr>
      <w:tr w:rsidR="00E81EBB" w14:paraId="1E7BBBB0" w14:textId="77777777" w:rsidTr="00E66A38">
        <w:tc>
          <w:tcPr>
            <w:tcW w:w="2977" w:type="dxa"/>
          </w:tcPr>
          <w:p w14:paraId="34DBBA66" w14:textId="6ED2E1D2" w:rsidR="00E81EBB" w:rsidRDefault="00E81EBB" w:rsidP="00E81EBB">
            <w:pPr>
              <w:ind w:left="0" w:firstLine="0"/>
              <w:jc w:val="both"/>
              <w:rPr>
                <w:rFonts w:ascii="Times New Roman" w:hAnsi="Times New Roman"/>
                <w:sz w:val="24"/>
                <w:szCs w:val="24"/>
              </w:rPr>
            </w:pPr>
            <w:r w:rsidRPr="0062262B">
              <w:rPr>
                <w:rFonts w:ascii="Times New Roman" w:hAnsi="Times New Roman"/>
                <w:b/>
                <w:sz w:val="24"/>
                <w:szCs w:val="24"/>
              </w:rPr>
              <w:t xml:space="preserve">(dále jen „kupující“) </w:t>
            </w:r>
          </w:p>
        </w:tc>
        <w:tc>
          <w:tcPr>
            <w:tcW w:w="6235" w:type="dxa"/>
          </w:tcPr>
          <w:p w14:paraId="6C8AA8D4" w14:textId="77777777" w:rsidR="00E81EBB" w:rsidRDefault="00E81EBB" w:rsidP="00E81EBB">
            <w:pPr>
              <w:ind w:left="0" w:firstLine="0"/>
              <w:jc w:val="both"/>
              <w:rPr>
                <w:rFonts w:ascii="Times New Roman" w:hAnsi="Times New Roman"/>
                <w:sz w:val="24"/>
                <w:szCs w:val="24"/>
              </w:rPr>
            </w:pPr>
          </w:p>
        </w:tc>
      </w:tr>
    </w:tbl>
    <w:p w14:paraId="1F3A2BEB" w14:textId="2D4AB663" w:rsidR="00E66A38" w:rsidRDefault="00E66A38" w:rsidP="00517A02">
      <w:pPr>
        <w:ind w:left="360"/>
        <w:jc w:val="both"/>
        <w:rPr>
          <w:rFonts w:ascii="Times New Roman" w:hAnsi="Times New Roman"/>
          <w:sz w:val="24"/>
          <w:szCs w:val="24"/>
        </w:rPr>
      </w:pPr>
    </w:p>
    <w:p w14:paraId="2643C603" w14:textId="77777777" w:rsidR="00E768C9" w:rsidRDefault="00E768C9" w:rsidP="00517A02">
      <w:pPr>
        <w:ind w:left="360"/>
        <w:jc w:val="both"/>
        <w:rPr>
          <w:rFonts w:ascii="Times New Roman" w:hAnsi="Times New Roman"/>
          <w:sz w:val="24"/>
          <w:szCs w:val="24"/>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5"/>
      </w:tblGrid>
      <w:tr w:rsidR="00E768C9" w14:paraId="48A9AE61" w14:textId="77777777" w:rsidTr="006773A2">
        <w:tc>
          <w:tcPr>
            <w:tcW w:w="2977" w:type="dxa"/>
            <w:shd w:val="clear" w:color="auto" w:fill="auto"/>
          </w:tcPr>
          <w:p w14:paraId="4D8E30EA" w14:textId="3CC18367" w:rsidR="00E768C9" w:rsidRPr="00C25A39" w:rsidRDefault="00E81EBB"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 xml:space="preserve">Obchodní </w:t>
            </w:r>
            <w:r w:rsidR="006773A2" w:rsidRPr="00C25A39">
              <w:rPr>
                <w:rFonts w:ascii="Times New Roman" w:hAnsi="Times New Roman"/>
                <w:sz w:val="24"/>
                <w:szCs w:val="24"/>
                <w:highlight w:val="lightGray"/>
              </w:rPr>
              <w:t>firma:</w:t>
            </w:r>
          </w:p>
        </w:tc>
        <w:tc>
          <w:tcPr>
            <w:tcW w:w="6235" w:type="dxa"/>
          </w:tcPr>
          <w:p w14:paraId="62F769FB" w14:textId="5EA12C80" w:rsidR="00E768C9" w:rsidRPr="006773A2" w:rsidRDefault="00E768C9" w:rsidP="00E768C9">
            <w:pPr>
              <w:ind w:left="0" w:firstLine="0"/>
              <w:jc w:val="both"/>
              <w:rPr>
                <w:rFonts w:ascii="Times New Roman" w:hAnsi="Times New Roman"/>
                <w:b/>
                <w:bCs/>
                <w:sz w:val="24"/>
                <w:szCs w:val="24"/>
              </w:rPr>
            </w:pPr>
          </w:p>
        </w:tc>
      </w:tr>
      <w:tr w:rsidR="00E81EBB" w14:paraId="60962227" w14:textId="77777777" w:rsidTr="006773A2">
        <w:tc>
          <w:tcPr>
            <w:tcW w:w="2977" w:type="dxa"/>
            <w:shd w:val="clear" w:color="auto" w:fill="auto"/>
          </w:tcPr>
          <w:p w14:paraId="61EE710D" w14:textId="2FF44D5B" w:rsidR="00E81EBB" w:rsidRPr="00C25A39" w:rsidRDefault="00E81EBB"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na adrese:</w:t>
            </w:r>
          </w:p>
        </w:tc>
        <w:tc>
          <w:tcPr>
            <w:tcW w:w="6235" w:type="dxa"/>
          </w:tcPr>
          <w:p w14:paraId="1373E7F3" w14:textId="77777777" w:rsidR="00E81EBB" w:rsidRDefault="00E81EBB" w:rsidP="00E768C9">
            <w:pPr>
              <w:ind w:left="0" w:firstLine="0"/>
              <w:jc w:val="both"/>
              <w:rPr>
                <w:rFonts w:ascii="Times New Roman" w:hAnsi="Times New Roman"/>
                <w:sz w:val="24"/>
                <w:szCs w:val="24"/>
              </w:rPr>
            </w:pPr>
          </w:p>
        </w:tc>
      </w:tr>
      <w:tr w:rsidR="00E768C9" w14:paraId="4C5CB965" w14:textId="77777777" w:rsidTr="006773A2">
        <w:tc>
          <w:tcPr>
            <w:tcW w:w="2977" w:type="dxa"/>
            <w:shd w:val="clear" w:color="auto" w:fill="auto"/>
          </w:tcPr>
          <w:p w14:paraId="3093A42B" w14:textId="45152E66" w:rsidR="00E768C9" w:rsidRPr="00C25A39" w:rsidRDefault="00E768C9"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zastoupená:</w:t>
            </w:r>
          </w:p>
        </w:tc>
        <w:tc>
          <w:tcPr>
            <w:tcW w:w="6235" w:type="dxa"/>
          </w:tcPr>
          <w:p w14:paraId="2B0DD2CD" w14:textId="683512DF" w:rsidR="00E768C9" w:rsidRDefault="00E768C9" w:rsidP="00E768C9">
            <w:pPr>
              <w:ind w:left="0" w:firstLine="0"/>
              <w:jc w:val="both"/>
              <w:rPr>
                <w:rFonts w:ascii="Times New Roman" w:hAnsi="Times New Roman"/>
                <w:sz w:val="24"/>
                <w:szCs w:val="24"/>
              </w:rPr>
            </w:pPr>
          </w:p>
        </w:tc>
      </w:tr>
      <w:tr w:rsidR="00E768C9" w14:paraId="35220AAD" w14:textId="77777777" w:rsidTr="006773A2">
        <w:tc>
          <w:tcPr>
            <w:tcW w:w="2977" w:type="dxa"/>
            <w:shd w:val="clear" w:color="auto" w:fill="auto"/>
          </w:tcPr>
          <w:p w14:paraId="1C413701" w14:textId="54105A9B" w:rsidR="00E768C9" w:rsidRPr="00C25A39" w:rsidRDefault="00E768C9"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IČ:</w:t>
            </w:r>
          </w:p>
        </w:tc>
        <w:tc>
          <w:tcPr>
            <w:tcW w:w="6235" w:type="dxa"/>
          </w:tcPr>
          <w:p w14:paraId="0CE7D6A4" w14:textId="5721F630" w:rsidR="00E768C9" w:rsidRDefault="00E768C9" w:rsidP="00E768C9">
            <w:pPr>
              <w:ind w:left="360"/>
              <w:jc w:val="both"/>
              <w:rPr>
                <w:rFonts w:ascii="Times New Roman" w:hAnsi="Times New Roman"/>
                <w:sz w:val="24"/>
                <w:szCs w:val="24"/>
              </w:rPr>
            </w:pPr>
          </w:p>
        </w:tc>
      </w:tr>
      <w:tr w:rsidR="00E768C9" w14:paraId="3DAFC415" w14:textId="77777777" w:rsidTr="006773A2">
        <w:tc>
          <w:tcPr>
            <w:tcW w:w="2977" w:type="dxa"/>
            <w:shd w:val="clear" w:color="auto" w:fill="auto"/>
          </w:tcPr>
          <w:p w14:paraId="7600520E" w14:textId="0A21007B" w:rsidR="00E768C9" w:rsidRPr="00C25A39" w:rsidRDefault="00E768C9"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DIČ:</w:t>
            </w:r>
          </w:p>
        </w:tc>
        <w:tc>
          <w:tcPr>
            <w:tcW w:w="6235" w:type="dxa"/>
          </w:tcPr>
          <w:p w14:paraId="0558E0AB" w14:textId="4CEE6EF8" w:rsidR="00E768C9" w:rsidRDefault="00E768C9" w:rsidP="00E768C9">
            <w:pPr>
              <w:ind w:left="360"/>
              <w:jc w:val="both"/>
              <w:rPr>
                <w:rFonts w:ascii="Times New Roman" w:hAnsi="Times New Roman"/>
                <w:sz w:val="24"/>
                <w:szCs w:val="24"/>
              </w:rPr>
            </w:pPr>
          </w:p>
        </w:tc>
      </w:tr>
      <w:tr w:rsidR="00E768C9" w14:paraId="579B3232" w14:textId="77777777" w:rsidTr="006773A2">
        <w:tc>
          <w:tcPr>
            <w:tcW w:w="2977" w:type="dxa"/>
            <w:shd w:val="clear" w:color="auto" w:fill="auto"/>
          </w:tcPr>
          <w:p w14:paraId="1B0229CE" w14:textId="67EC72D2" w:rsidR="00E768C9" w:rsidRPr="00C25A39" w:rsidRDefault="00E768C9"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 xml:space="preserve">Bankovní spojení: </w:t>
            </w:r>
          </w:p>
        </w:tc>
        <w:tc>
          <w:tcPr>
            <w:tcW w:w="6235" w:type="dxa"/>
          </w:tcPr>
          <w:p w14:paraId="3D0A84F3" w14:textId="722410A2" w:rsidR="00E768C9" w:rsidRDefault="00E768C9" w:rsidP="00E768C9">
            <w:pPr>
              <w:ind w:left="0" w:firstLine="0"/>
              <w:jc w:val="both"/>
              <w:rPr>
                <w:rFonts w:ascii="Times New Roman" w:hAnsi="Times New Roman"/>
                <w:sz w:val="24"/>
                <w:szCs w:val="24"/>
              </w:rPr>
            </w:pPr>
          </w:p>
        </w:tc>
      </w:tr>
      <w:tr w:rsidR="00E768C9" w14:paraId="743A0451" w14:textId="77777777" w:rsidTr="006773A2">
        <w:tc>
          <w:tcPr>
            <w:tcW w:w="2977" w:type="dxa"/>
            <w:shd w:val="clear" w:color="auto" w:fill="auto"/>
          </w:tcPr>
          <w:p w14:paraId="77E192C9" w14:textId="46C4FD0A" w:rsidR="00E768C9" w:rsidRPr="00C25A39" w:rsidRDefault="00E768C9" w:rsidP="00E768C9">
            <w:pPr>
              <w:ind w:left="0" w:firstLine="0"/>
              <w:jc w:val="both"/>
              <w:rPr>
                <w:rFonts w:ascii="Times New Roman" w:hAnsi="Times New Roman"/>
                <w:sz w:val="24"/>
                <w:szCs w:val="24"/>
                <w:highlight w:val="lightGray"/>
              </w:rPr>
            </w:pPr>
            <w:r w:rsidRPr="00C25A39">
              <w:rPr>
                <w:rFonts w:ascii="Times New Roman" w:hAnsi="Times New Roman"/>
                <w:sz w:val="24"/>
                <w:szCs w:val="24"/>
                <w:highlight w:val="lightGray"/>
              </w:rPr>
              <w:t>Číslo účtu:</w:t>
            </w:r>
          </w:p>
        </w:tc>
        <w:tc>
          <w:tcPr>
            <w:tcW w:w="6235" w:type="dxa"/>
          </w:tcPr>
          <w:p w14:paraId="23C91511" w14:textId="77777777" w:rsidR="00E768C9" w:rsidRDefault="00E768C9" w:rsidP="00E768C9">
            <w:pPr>
              <w:ind w:left="0" w:firstLine="0"/>
              <w:jc w:val="both"/>
              <w:rPr>
                <w:rFonts w:ascii="Times New Roman" w:hAnsi="Times New Roman"/>
                <w:sz w:val="24"/>
                <w:szCs w:val="24"/>
              </w:rPr>
            </w:pPr>
          </w:p>
        </w:tc>
      </w:tr>
      <w:tr w:rsidR="006773A2" w14:paraId="27113E17" w14:textId="77777777" w:rsidTr="006773A2">
        <w:tc>
          <w:tcPr>
            <w:tcW w:w="2977" w:type="dxa"/>
            <w:shd w:val="clear" w:color="auto" w:fill="auto"/>
          </w:tcPr>
          <w:p w14:paraId="12969A1D" w14:textId="7009308F" w:rsidR="006773A2" w:rsidRPr="00C25A39" w:rsidRDefault="006773A2" w:rsidP="00E768C9">
            <w:pPr>
              <w:ind w:left="0" w:firstLine="0"/>
              <w:jc w:val="both"/>
              <w:rPr>
                <w:rFonts w:ascii="Times New Roman" w:hAnsi="Times New Roman"/>
                <w:b/>
                <w:sz w:val="24"/>
                <w:szCs w:val="24"/>
                <w:highlight w:val="lightGray"/>
              </w:rPr>
            </w:pPr>
            <w:r w:rsidRPr="00C25A39">
              <w:rPr>
                <w:rFonts w:ascii="Times New Roman" w:hAnsi="Times New Roman"/>
                <w:b/>
                <w:sz w:val="24"/>
                <w:szCs w:val="24"/>
                <w:highlight w:val="lightGray"/>
              </w:rPr>
              <w:t>(dále jen „prodávající“)</w:t>
            </w:r>
          </w:p>
        </w:tc>
        <w:tc>
          <w:tcPr>
            <w:tcW w:w="6235" w:type="dxa"/>
          </w:tcPr>
          <w:p w14:paraId="36A3055B" w14:textId="77777777" w:rsidR="006773A2" w:rsidRDefault="006773A2" w:rsidP="00E768C9">
            <w:pPr>
              <w:ind w:left="0" w:firstLine="0"/>
              <w:jc w:val="both"/>
              <w:rPr>
                <w:rFonts w:ascii="Times New Roman" w:hAnsi="Times New Roman"/>
                <w:sz w:val="24"/>
                <w:szCs w:val="24"/>
              </w:rPr>
            </w:pPr>
          </w:p>
        </w:tc>
      </w:tr>
    </w:tbl>
    <w:p w14:paraId="79B815C2" w14:textId="77777777" w:rsidR="00F811FE" w:rsidRDefault="00F811FE" w:rsidP="00517A02">
      <w:pPr>
        <w:ind w:left="360"/>
        <w:jc w:val="both"/>
        <w:rPr>
          <w:rFonts w:ascii="Times New Roman" w:hAnsi="Times New Roman"/>
          <w:sz w:val="24"/>
          <w:szCs w:val="24"/>
        </w:rPr>
      </w:pPr>
    </w:p>
    <w:p w14:paraId="1763F9CB" w14:textId="77777777" w:rsidR="00292AC0" w:rsidRPr="00517A02" w:rsidRDefault="00292AC0" w:rsidP="00517A02">
      <w:pPr>
        <w:numPr>
          <w:ilvl w:val="12"/>
          <w:numId w:val="0"/>
        </w:numPr>
        <w:tabs>
          <w:tab w:val="left" w:pos="2340"/>
        </w:tabs>
        <w:ind w:left="2340" w:hanging="1980"/>
        <w:jc w:val="both"/>
        <w:rPr>
          <w:rFonts w:ascii="Times New Roman" w:hAnsi="Times New Roman"/>
          <w:sz w:val="24"/>
          <w:szCs w:val="24"/>
        </w:rPr>
      </w:pPr>
    </w:p>
    <w:p w14:paraId="6A8C4AD5" w14:textId="3C86F9D1" w:rsidR="00517A02" w:rsidRDefault="00517A02" w:rsidP="00F26F51">
      <w:pPr>
        <w:tabs>
          <w:tab w:val="left" w:pos="0"/>
        </w:tabs>
        <w:ind w:left="0" w:firstLine="0"/>
        <w:jc w:val="both"/>
        <w:rPr>
          <w:rFonts w:ascii="Times New Roman" w:hAnsi="Times New Roman"/>
          <w:sz w:val="24"/>
          <w:szCs w:val="24"/>
        </w:rPr>
      </w:pPr>
    </w:p>
    <w:p w14:paraId="212A9AC6" w14:textId="7A805B38" w:rsidR="003A5DFD" w:rsidRDefault="003A5DFD" w:rsidP="00F26F51">
      <w:pPr>
        <w:tabs>
          <w:tab w:val="left" w:pos="0"/>
        </w:tabs>
        <w:ind w:left="0" w:firstLine="0"/>
        <w:jc w:val="both"/>
        <w:rPr>
          <w:rFonts w:ascii="Times New Roman" w:hAnsi="Times New Roman"/>
          <w:sz w:val="24"/>
          <w:szCs w:val="24"/>
        </w:rPr>
      </w:pPr>
    </w:p>
    <w:p w14:paraId="29386383" w14:textId="734E6F47" w:rsidR="003A5DFD" w:rsidRDefault="003A5DFD" w:rsidP="00F26F51">
      <w:pPr>
        <w:tabs>
          <w:tab w:val="left" w:pos="0"/>
        </w:tabs>
        <w:ind w:left="0" w:firstLine="0"/>
        <w:jc w:val="both"/>
        <w:rPr>
          <w:rFonts w:ascii="Times New Roman" w:hAnsi="Times New Roman"/>
          <w:sz w:val="24"/>
          <w:szCs w:val="24"/>
        </w:rPr>
      </w:pPr>
    </w:p>
    <w:p w14:paraId="230FFD11" w14:textId="376C3BD6" w:rsidR="003A5DFD" w:rsidRDefault="003A5DFD" w:rsidP="00F26F51">
      <w:pPr>
        <w:tabs>
          <w:tab w:val="left" w:pos="0"/>
        </w:tabs>
        <w:ind w:left="0" w:firstLine="0"/>
        <w:jc w:val="both"/>
        <w:rPr>
          <w:rFonts w:ascii="Times New Roman" w:hAnsi="Times New Roman"/>
          <w:sz w:val="24"/>
          <w:szCs w:val="24"/>
        </w:rPr>
      </w:pPr>
    </w:p>
    <w:p w14:paraId="4E403F3B" w14:textId="11C6A702" w:rsidR="003A5DFD" w:rsidRDefault="003A5DFD" w:rsidP="00F26F51">
      <w:pPr>
        <w:tabs>
          <w:tab w:val="left" w:pos="0"/>
        </w:tabs>
        <w:ind w:left="0" w:firstLine="0"/>
        <w:jc w:val="both"/>
        <w:rPr>
          <w:rFonts w:ascii="Times New Roman" w:hAnsi="Times New Roman"/>
          <w:sz w:val="24"/>
          <w:szCs w:val="24"/>
        </w:rPr>
      </w:pPr>
    </w:p>
    <w:p w14:paraId="0D01B2C6" w14:textId="77777777" w:rsidR="003A5DFD" w:rsidRPr="00F26F51" w:rsidRDefault="003A5DFD" w:rsidP="00F26F51">
      <w:pPr>
        <w:tabs>
          <w:tab w:val="left" w:pos="0"/>
        </w:tabs>
        <w:ind w:left="0" w:firstLine="0"/>
        <w:jc w:val="both"/>
        <w:rPr>
          <w:rFonts w:ascii="Times New Roman" w:hAnsi="Times New Roman"/>
          <w:b/>
          <w:sz w:val="24"/>
          <w:szCs w:val="24"/>
          <w:highlight w:val="lightGray"/>
        </w:rPr>
      </w:pPr>
    </w:p>
    <w:p w14:paraId="231FC9C3" w14:textId="77777777" w:rsidR="0056602D" w:rsidRPr="00517A02" w:rsidRDefault="0056602D" w:rsidP="00517A02">
      <w:pPr>
        <w:jc w:val="center"/>
        <w:rPr>
          <w:rFonts w:ascii="Times New Roman" w:hAnsi="Times New Roman"/>
          <w:b/>
          <w:sz w:val="24"/>
          <w:szCs w:val="24"/>
        </w:rPr>
      </w:pPr>
      <w:r w:rsidRPr="00517A02">
        <w:rPr>
          <w:rFonts w:ascii="Times New Roman" w:hAnsi="Times New Roman"/>
          <w:b/>
          <w:sz w:val="24"/>
          <w:szCs w:val="24"/>
        </w:rPr>
        <w:lastRenderedPageBreak/>
        <w:t>Článek II.</w:t>
      </w:r>
    </w:p>
    <w:p w14:paraId="158C0566" w14:textId="77777777" w:rsidR="0056602D" w:rsidRPr="00517A02" w:rsidRDefault="0056602D" w:rsidP="00517A02">
      <w:pPr>
        <w:jc w:val="center"/>
        <w:rPr>
          <w:rFonts w:ascii="Times New Roman" w:hAnsi="Times New Roman"/>
          <w:b/>
          <w:sz w:val="24"/>
          <w:szCs w:val="24"/>
        </w:rPr>
      </w:pPr>
      <w:r w:rsidRPr="00517A02">
        <w:rPr>
          <w:rFonts w:ascii="Times New Roman" w:hAnsi="Times New Roman"/>
          <w:b/>
          <w:sz w:val="24"/>
          <w:szCs w:val="24"/>
        </w:rPr>
        <w:t>Základní ustanovení</w:t>
      </w:r>
    </w:p>
    <w:p w14:paraId="37B7DF70" w14:textId="77777777" w:rsidR="00B52808" w:rsidRPr="00517A02" w:rsidRDefault="00B52808" w:rsidP="00517A02">
      <w:pPr>
        <w:jc w:val="both"/>
        <w:rPr>
          <w:rFonts w:ascii="Times New Roman" w:hAnsi="Times New Roman"/>
          <w:b/>
          <w:sz w:val="24"/>
          <w:szCs w:val="24"/>
        </w:rPr>
      </w:pPr>
    </w:p>
    <w:p w14:paraId="2403AD2C" w14:textId="77777777" w:rsidR="00C91681" w:rsidRPr="00517A02" w:rsidRDefault="0056602D" w:rsidP="00517A02">
      <w:pPr>
        <w:pStyle w:val="Smlouva-slo"/>
        <w:widowControl w:val="0"/>
        <w:numPr>
          <w:ilvl w:val="0"/>
          <w:numId w:val="33"/>
        </w:numPr>
        <w:tabs>
          <w:tab w:val="num" w:pos="426"/>
        </w:tabs>
        <w:snapToGrid w:val="0"/>
        <w:spacing w:before="0" w:line="240" w:lineRule="auto"/>
      </w:pPr>
      <w:r w:rsidRPr="00517A02">
        <w:t xml:space="preserve">Smluvní strany se v souladu s ustanovením </w:t>
      </w:r>
      <w:r w:rsidR="00C91681" w:rsidRPr="00517A02">
        <w:t>§ 2079 odst. 1 zák. č. 89/2012 Sb. NOZ</w:t>
      </w:r>
      <w:r w:rsidRPr="00517A02">
        <w:t>,</w:t>
      </w:r>
      <w:r w:rsidR="00C91681" w:rsidRPr="00517A02">
        <w:t xml:space="preserve"> dohodly na uzavření této kupní smlouvy, podle které prodávající kupujícímu dodá předmět smlouvy a kupující předmět smlouvy od prodávajícího převezme a zaplatí prodávajícímu touto smlouvou stanovenou kupní cenu.  </w:t>
      </w:r>
    </w:p>
    <w:p w14:paraId="3C173086" w14:textId="77777777" w:rsidR="0056602D" w:rsidRPr="00517A02" w:rsidRDefault="0056602D" w:rsidP="00517A02">
      <w:pPr>
        <w:pStyle w:val="Smlouva-slo"/>
        <w:widowControl w:val="0"/>
        <w:numPr>
          <w:ilvl w:val="0"/>
          <w:numId w:val="7"/>
        </w:numPr>
        <w:tabs>
          <w:tab w:val="num" w:pos="426"/>
        </w:tabs>
        <w:snapToGrid w:val="0"/>
        <w:spacing w:before="0" w:line="240" w:lineRule="auto"/>
      </w:pPr>
      <w:r w:rsidRPr="00517A02">
        <w:t>Smluvní strany prohlašují, že údaje uvedené ve smlouvě a taktéž oprávnění k podnikání jsou v souladu s</w:t>
      </w:r>
      <w:r w:rsidR="00731EAC" w:rsidRPr="00517A02">
        <w:t> </w:t>
      </w:r>
      <w:r w:rsidRPr="00517A02">
        <w:t>právní skutečností v době uzavření smlouvy. Smluvní strany se zavazují, že změny dotčených údajů oznámí bez prodlení druhé smluvní straně. Strany dále prohlašují, že osoby podepisující smlouvu jsou k tomuto úkonu oprávněny.</w:t>
      </w:r>
    </w:p>
    <w:p w14:paraId="60AD5FB7" w14:textId="77777777" w:rsidR="0056602D" w:rsidRPr="00517A02" w:rsidRDefault="00635262" w:rsidP="00517A02">
      <w:pPr>
        <w:pStyle w:val="Smlouva-slo"/>
        <w:widowControl w:val="0"/>
        <w:numPr>
          <w:ilvl w:val="0"/>
          <w:numId w:val="7"/>
        </w:numPr>
        <w:tabs>
          <w:tab w:val="num" w:pos="426"/>
        </w:tabs>
        <w:snapToGrid w:val="0"/>
        <w:spacing w:before="0" w:line="240" w:lineRule="auto"/>
      </w:pPr>
      <w:r w:rsidRPr="00517A02">
        <w:t>Prodávající</w:t>
      </w:r>
      <w:r w:rsidR="0056602D" w:rsidRPr="00517A02">
        <w:t xml:space="preserve"> je odborně způsobilý k zajištění předmětu plnění podle smlouvy.</w:t>
      </w:r>
    </w:p>
    <w:p w14:paraId="763DE3EB" w14:textId="77777777" w:rsidR="005A085F" w:rsidRPr="00517A02" w:rsidRDefault="005A085F" w:rsidP="00517A02">
      <w:pPr>
        <w:pStyle w:val="Smlouva-slo"/>
        <w:widowControl w:val="0"/>
        <w:tabs>
          <w:tab w:val="num" w:pos="426"/>
        </w:tabs>
        <w:snapToGrid w:val="0"/>
        <w:spacing w:before="0" w:line="240" w:lineRule="auto"/>
        <w:ind w:left="397"/>
      </w:pPr>
    </w:p>
    <w:p w14:paraId="3F5D928D" w14:textId="77777777" w:rsidR="00B469BA" w:rsidRPr="00517A02" w:rsidRDefault="00B469BA" w:rsidP="00517A02">
      <w:pPr>
        <w:pStyle w:val="Smlouva-slo"/>
        <w:keepNext/>
        <w:keepLines/>
        <w:spacing w:before="0" w:line="240" w:lineRule="auto"/>
        <w:rPr>
          <w:b/>
          <w:bCs/>
        </w:rPr>
      </w:pPr>
    </w:p>
    <w:p w14:paraId="03CBFF85" w14:textId="77777777" w:rsidR="005E0500" w:rsidRPr="00517A02" w:rsidRDefault="005E0500" w:rsidP="00517A02">
      <w:pPr>
        <w:pStyle w:val="Smlouva-slo"/>
        <w:keepNext/>
        <w:keepLines/>
        <w:spacing w:before="0" w:line="240" w:lineRule="auto"/>
        <w:rPr>
          <w:b/>
          <w:bCs/>
        </w:rPr>
      </w:pPr>
    </w:p>
    <w:p w14:paraId="4416520E" w14:textId="77777777" w:rsidR="0056602D" w:rsidRPr="00517A02" w:rsidRDefault="0056602D" w:rsidP="00517A02">
      <w:pPr>
        <w:pStyle w:val="Smlouva-slo"/>
        <w:keepNext/>
        <w:keepLines/>
        <w:spacing w:before="0" w:line="240" w:lineRule="auto"/>
        <w:jc w:val="center"/>
        <w:rPr>
          <w:b/>
          <w:bCs/>
        </w:rPr>
      </w:pPr>
      <w:r w:rsidRPr="00517A02">
        <w:rPr>
          <w:b/>
          <w:bCs/>
        </w:rPr>
        <w:t>Článek III.</w:t>
      </w:r>
    </w:p>
    <w:p w14:paraId="2756BA87" w14:textId="77777777" w:rsidR="0056602D" w:rsidRPr="00517A02" w:rsidRDefault="0056602D" w:rsidP="00517A02">
      <w:pPr>
        <w:pStyle w:val="Smlouva-slo"/>
        <w:keepNext/>
        <w:keepLines/>
        <w:spacing w:before="0" w:line="240" w:lineRule="auto"/>
        <w:jc w:val="center"/>
        <w:rPr>
          <w:b/>
          <w:bCs/>
        </w:rPr>
      </w:pPr>
      <w:r w:rsidRPr="00517A02">
        <w:rPr>
          <w:b/>
          <w:bCs/>
        </w:rPr>
        <w:t>Předmět smlouvy</w:t>
      </w:r>
    </w:p>
    <w:p w14:paraId="453EA5E8" w14:textId="77777777" w:rsidR="005A085F" w:rsidRPr="00517A02" w:rsidRDefault="005A085F" w:rsidP="00517A02">
      <w:pPr>
        <w:pStyle w:val="Smlouva-slo"/>
        <w:keepNext/>
        <w:keepLines/>
        <w:spacing w:before="0" w:line="240" w:lineRule="auto"/>
        <w:rPr>
          <w:b/>
          <w:bCs/>
        </w:rPr>
      </w:pPr>
    </w:p>
    <w:p w14:paraId="0F6F9F75" w14:textId="77777777" w:rsidR="0056602D" w:rsidRPr="00517A02" w:rsidRDefault="0056602D" w:rsidP="00517A02">
      <w:pPr>
        <w:pStyle w:val="Smlouva-slo"/>
        <w:widowControl w:val="0"/>
        <w:numPr>
          <w:ilvl w:val="0"/>
          <w:numId w:val="23"/>
        </w:numPr>
        <w:snapToGrid w:val="0"/>
        <w:rPr>
          <w:iCs/>
        </w:rPr>
      </w:pPr>
      <w:r w:rsidRPr="00517A02">
        <w:t xml:space="preserve">Předmětem </w:t>
      </w:r>
      <w:r w:rsidR="00A32398" w:rsidRPr="00517A02">
        <w:t>smlouvy</w:t>
      </w:r>
      <w:r w:rsidRPr="00517A02">
        <w:t xml:space="preserve"> je </w:t>
      </w:r>
      <w:r w:rsidR="008C7E8B" w:rsidRPr="00517A02">
        <w:t>dodávka</w:t>
      </w:r>
      <w:r w:rsidR="00B469BA" w:rsidRPr="00517A02">
        <w:t xml:space="preserve"> </w:t>
      </w:r>
      <w:r w:rsidR="00356496" w:rsidRPr="00517A02">
        <w:t xml:space="preserve">osobního </w:t>
      </w:r>
      <w:r w:rsidR="005E66BD" w:rsidRPr="00517A02">
        <w:t xml:space="preserve">užitkového </w:t>
      </w:r>
      <w:r w:rsidR="00292AC0" w:rsidRPr="00517A02">
        <w:t xml:space="preserve">automobilu </w:t>
      </w:r>
      <w:r w:rsidR="00292AC0" w:rsidRPr="00EB41A9">
        <w:rPr>
          <w:i/>
          <w:highlight w:val="lightGray"/>
        </w:rPr>
        <w:t>(značka a model vozidla)</w:t>
      </w:r>
      <w:r w:rsidR="00292AC0" w:rsidRPr="00EB41A9">
        <w:rPr>
          <w:i/>
        </w:rPr>
        <w:t xml:space="preserve"> ……</w:t>
      </w:r>
      <w:r w:rsidR="00EB41A9" w:rsidRPr="00EB41A9">
        <w:rPr>
          <w:i/>
        </w:rPr>
        <w:t>……………………………………………………………………………………….</w:t>
      </w:r>
      <w:r w:rsidR="00292AC0" w:rsidRPr="00517A02">
        <w:rPr>
          <w:i/>
        </w:rPr>
        <w:t xml:space="preserve"> </w:t>
      </w:r>
      <w:r w:rsidR="00292AC0" w:rsidRPr="00517A02">
        <w:t xml:space="preserve">pro potřeby </w:t>
      </w:r>
      <w:r w:rsidR="00517A02">
        <w:t>organizace Dobromysli,</w:t>
      </w:r>
      <w:r w:rsidR="00C8026D" w:rsidRPr="00517A02">
        <w:t xml:space="preserve"> </w:t>
      </w:r>
      <w:r w:rsidR="001009A9" w:rsidRPr="00517A02">
        <w:t xml:space="preserve">a to v rozsahu </w:t>
      </w:r>
      <w:r w:rsidR="00B469BA" w:rsidRPr="00517A02">
        <w:t xml:space="preserve">a ceně </w:t>
      </w:r>
      <w:r w:rsidR="001009A9" w:rsidRPr="00517A02">
        <w:t xml:space="preserve">podle </w:t>
      </w:r>
      <w:r w:rsidR="00356496" w:rsidRPr="00517A02">
        <w:t>podrobného popisu</w:t>
      </w:r>
      <w:r w:rsidR="005E66BD" w:rsidRPr="00517A02">
        <w:t xml:space="preserve">, </w:t>
      </w:r>
      <w:r w:rsidR="001009A9" w:rsidRPr="00517A02">
        <w:t xml:space="preserve">technické </w:t>
      </w:r>
      <w:r w:rsidR="008C7E8B" w:rsidRPr="00517A02">
        <w:t xml:space="preserve">specifikace </w:t>
      </w:r>
      <w:r w:rsidR="00B469BA" w:rsidRPr="00517A02">
        <w:t>a cenové</w:t>
      </w:r>
      <w:r w:rsidR="00F32DDC" w:rsidRPr="00517A02">
        <w:t> nabíd</w:t>
      </w:r>
      <w:r w:rsidR="00B469BA" w:rsidRPr="00517A02">
        <w:t>ky prodávajícího</w:t>
      </w:r>
      <w:r w:rsidR="009A45CA" w:rsidRPr="00517A02">
        <w:t>, vzešlé</w:t>
      </w:r>
      <w:r w:rsidR="00B469BA" w:rsidRPr="00517A02">
        <w:t xml:space="preserve"> z výsledku </w:t>
      </w:r>
      <w:r w:rsidR="009A45CA" w:rsidRPr="00517A02">
        <w:t xml:space="preserve">veřejné zakázky </w:t>
      </w:r>
      <w:r w:rsidR="005E66BD" w:rsidRPr="00517A02">
        <w:t xml:space="preserve">malého rozsahu </w:t>
      </w:r>
      <w:r w:rsidR="009A45CA" w:rsidRPr="00517A02">
        <w:t>s</w:t>
      </w:r>
      <w:r w:rsidR="00356496" w:rsidRPr="00517A02">
        <w:t xml:space="preserve"> názvem: </w:t>
      </w:r>
      <w:r w:rsidR="00B469BA" w:rsidRPr="00517A02">
        <w:t>„</w:t>
      </w:r>
      <w:r w:rsidR="00356496" w:rsidRPr="00517A02">
        <w:t>Nákup osobního</w:t>
      </w:r>
      <w:r w:rsidR="005E66BD" w:rsidRPr="00517A02">
        <w:t xml:space="preserve"> automobilu</w:t>
      </w:r>
      <w:r w:rsidR="00383451" w:rsidRPr="00517A02">
        <w:t>“</w:t>
      </w:r>
      <w:r w:rsidR="0095596D" w:rsidRPr="00517A02">
        <w:t xml:space="preserve">. </w:t>
      </w:r>
      <w:r w:rsidR="00B469BA" w:rsidRPr="00517A02">
        <w:t>Kupující</w:t>
      </w:r>
      <w:r w:rsidR="000A567B" w:rsidRPr="00517A02">
        <w:t xml:space="preserve"> se zavazuje </w:t>
      </w:r>
      <w:r w:rsidR="00356496" w:rsidRPr="00517A02">
        <w:t>vozidlo</w:t>
      </w:r>
      <w:r w:rsidR="000A567B" w:rsidRPr="00517A02">
        <w:t xml:space="preserve"> ve smluvně sjednané době </w:t>
      </w:r>
      <w:r w:rsidR="00B469BA" w:rsidRPr="00517A02">
        <w:t xml:space="preserve">převzít </w:t>
      </w:r>
      <w:r w:rsidR="000A567B" w:rsidRPr="00517A02">
        <w:t xml:space="preserve">a zaplatit za něj </w:t>
      </w:r>
      <w:r w:rsidR="00B469BA" w:rsidRPr="00517A02">
        <w:t>prodávajícímu</w:t>
      </w:r>
      <w:r w:rsidR="000A567B" w:rsidRPr="00517A02">
        <w:t xml:space="preserve"> cenu sjednanou touto smlouvou za podmínek dále touto smlouvou stanovených.</w:t>
      </w:r>
      <w:r w:rsidR="001009A9" w:rsidRPr="00517A02">
        <w:t xml:space="preserve"> </w:t>
      </w:r>
    </w:p>
    <w:p w14:paraId="48450DBE" w14:textId="77777777" w:rsidR="00105F83" w:rsidRPr="00517A02" w:rsidRDefault="00105F83" w:rsidP="00517A02">
      <w:pPr>
        <w:pStyle w:val="Smlouva-slo"/>
        <w:widowControl w:val="0"/>
        <w:numPr>
          <w:ilvl w:val="0"/>
          <w:numId w:val="23"/>
        </w:numPr>
        <w:snapToGrid w:val="0"/>
        <w:spacing w:before="0" w:line="240" w:lineRule="auto"/>
      </w:pPr>
      <w:r w:rsidRPr="00517A02">
        <w:t>Podrobn</w:t>
      </w:r>
      <w:r w:rsidR="00356496" w:rsidRPr="00517A02">
        <w:t>ý popis a specifikace vozidla tvoří přílohu č. 1</w:t>
      </w:r>
      <w:r w:rsidRPr="00517A02">
        <w:t xml:space="preserve"> této smlouvy</w:t>
      </w:r>
      <w:r w:rsidR="0095596D" w:rsidRPr="00517A02">
        <w:t xml:space="preserve"> (</w:t>
      </w:r>
      <w:r w:rsidR="002E2073" w:rsidRPr="00517A02">
        <w:t xml:space="preserve">formulář </w:t>
      </w:r>
      <w:r w:rsidR="0095596D" w:rsidRPr="00517A02">
        <w:t xml:space="preserve">dle přílohy č. </w:t>
      </w:r>
      <w:r w:rsidR="00EB41A9">
        <w:t>2</w:t>
      </w:r>
      <w:r w:rsidR="0095596D" w:rsidRPr="00517A02">
        <w:t xml:space="preserve"> </w:t>
      </w:r>
      <w:r w:rsidR="005E66BD" w:rsidRPr="00517A02">
        <w:t>ZP</w:t>
      </w:r>
      <w:r w:rsidR="0095596D" w:rsidRPr="00517A02">
        <w:t xml:space="preserve"> k VZ)</w:t>
      </w:r>
      <w:r w:rsidRPr="00517A02">
        <w:t>.</w:t>
      </w:r>
    </w:p>
    <w:p w14:paraId="1C2CFB61" w14:textId="77777777" w:rsidR="0056602D" w:rsidRPr="00517A02" w:rsidRDefault="00B469BA" w:rsidP="00517A02">
      <w:pPr>
        <w:pStyle w:val="Smlouva-slo"/>
        <w:widowControl w:val="0"/>
        <w:numPr>
          <w:ilvl w:val="0"/>
          <w:numId w:val="23"/>
        </w:numPr>
        <w:snapToGrid w:val="0"/>
        <w:spacing w:before="0" w:line="240" w:lineRule="auto"/>
      </w:pPr>
      <w:r w:rsidRPr="00517A02">
        <w:t>Prodávající</w:t>
      </w:r>
      <w:r w:rsidR="0056602D" w:rsidRPr="00517A02">
        <w:t xml:space="preserve"> </w:t>
      </w:r>
      <w:r w:rsidRPr="00517A02">
        <w:t>dodá zařízení</w:t>
      </w:r>
      <w:r w:rsidR="0056602D" w:rsidRPr="00517A02">
        <w:t xml:space="preserve"> vlastním jménem, na vlastní odpovědnost a na své nebezpečí.</w:t>
      </w:r>
    </w:p>
    <w:p w14:paraId="04B48B6A" w14:textId="77777777" w:rsidR="0056602D" w:rsidRPr="00517A02" w:rsidRDefault="0056602D" w:rsidP="00517A02">
      <w:pPr>
        <w:pStyle w:val="Smlouva-slo"/>
        <w:widowControl w:val="0"/>
        <w:numPr>
          <w:ilvl w:val="0"/>
          <w:numId w:val="23"/>
        </w:numPr>
        <w:snapToGrid w:val="0"/>
        <w:spacing w:before="0" w:line="240" w:lineRule="auto"/>
      </w:pPr>
      <w:r w:rsidRPr="00517A02">
        <w:t>Smluvní strany prohlašují, že předmět smlouvy není plněním nemožným</w:t>
      </w:r>
      <w:r w:rsidR="00517A02">
        <w:t>,</w:t>
      </w:r>
      <w:r w:rsidRPr="00517A02">
        <w:t xml:space="preserve"> a že smlouvu uzavírají po pečlivém zvážení všech možných důsledků.</w:t>
      </w:r>
    </w:p>
    <w:p w14:paraId="1D550673" w14:textId="77777777" w:rsidR="0056602D" w:rsidRPr="00517A02" w:rsidRDefault="0056602D" w:rsidP="00517A02">
      <w:pPr>
        <w:pStyle w:val="Smlouva-slo0"/>
        <w:tabs>
          <w:tab w:val="left" w:pos="360"/>
        </w:tabs>
        <w:spacing w:before="0" w:line="240" w:lineRule="auto"/>
        <w:rPr>
          <w:bCs/>
          <w:szCs w:val="24"/>
        </w:rPr>
      </w:pPr>
    </w:p>
    <w:p w14:paraId="61E5324E" w14:textId="77777777" w:rsidR="005E0500" w:rsidRPr="00517A02" w:rsidRDefault="005E0500" w:rsidP="00517A02">
      <w:pPr>
        <w:pStyle w:val="Smlouva-slo0"/>
        <w:tabs>
          <w:tab w:val="left" w:pos="360"/>
        </w:tabs>
        <w:spacing w:before="0" w:line="240" w:lineRule="auto"/>
        <w:rPr>
          <w:bCs/>
          <w:szCs w:val="24"/>
        </w:rPr>
      </w:pPr>
    </w:p>
    <w:p w14:paraId="30C7D3F2" w14:textId="77777777" w:rsidR="0056602D" w:rsidRPr="00517A02" w:rsidRDefault="0056602D" w:rsidP="00517A02">
      <w:pPr>
        <w:pStyle w:val="Smlouva-slo0"/>
        <w:tabs>
          <w:tab w:val="left" w:pos="0"/>
        </w:tabs>
        <w:spacing w:before="0" w:line="240" w:lineRule="auto"/>
        <w:jc w:val="center"/>
        <w:rPr>
          <w:b/>
          <w:bCs/>
          <w:szCs w:val="24"/>
        </w:rPr>
      </w:pPr>
      <w:r w:rsidRPr="00517A02">
        <w:rPr>
          <w:b/>
          <w:bCs/>
          <w:szCs w:val="24"/>
        </w:rPr>
        <w:t xml:space="preserve">Článek </w:t>
      </w:r>
      <w:r w:rsidR="007657D4" w:rsidRPr="00517A02">
        <w:rPr>
          <w:b/>
          <w:bCs/>
          <w:szCs w:val="24"/>
        </w:rPr>
        <w:t>I</w:t>
      </w:r>
      <w:r w:rsidRPr="00517A02">
        <w:rPr>
          <w:b/>
          <w:bCs/>
          <w:szCs w:val="24"/>
        </w:rPr>
        <w:t>V.</w:t>
      </w:r>
    </w:p>
    <w:p w14:paraId="7D1ABD2F" w14:textId="77777777" w:rsidR="0056602D" w:rsidRPr="00517A02" w:rsidRDefault="0056602D" w:rsidP="00517A02">
      <w:pPr>
        <w:pStyle w:val="Smlouva-slo0"/>
        <w:tabs>
          <w:tab w:val="left" w:pos="0"/>
        </w:tabs>
        <w:spacing w:before="0" w:line="240" w:lineRule="auto"/>
        <w:jc w:val="center"/>
        <w:rPr>
          <w:b/>
          <w:bCs/>
          <w:szCs w:val="24"/>
        </w:rPr>
      </w:pPr>
      <w:r w:rsidRPr="00517A02">
        <w:rPr>
          <w:b/>
          <w:bCs/>
          <w:szCs w:val="24"/>
        </w:rPr>
        <w:t>Místo plnění</w:t>
      </w:r>
    </w:p>
    <w:p w14:paraId="05D89EDA" w14:textId="77777777" w:rsidR="00B52808" w:rsidRPr="00517A02" w:rsidRDefault="00B52808" w:rsidP="00517A02">
      <w:pPr>
        <w:pStyle w:val="Smlouva-slo0"/>
        <w:tabs>
          <w:tab w:val="left" w:pos="0"/>
        </w:tabs>
        <w:spacing w:before="0" w:line="240" w:lineRule="auto"/>
        <w:rPr>
          <w:bCs/>
          <w:szCs w:val="24"/>
        </w:rPr>
      </w:pPr>
    </w:p>
    <w:p w14:paraId="6252BE86" w14:textId="50D99D45" w:rsidR="0056602D" w:rsidRPr="00517A02" w:rsidRDefault="0056602D" w:rsidP="00517A02">
      <w:pPr>
        <w:ind w:left="1" w:hanging="1"/>
        <w:jc w:val="both"/>
        <w:rPr>
          <w:rFonts w:ascii="Times New Roman" w:hAnsi="Times New Roman"/>
          <w:color w:val="D9D9D9"/>
          <w:sz w:val="24"/>
          <w:szCs w:val="24"/>
        </w:rPr>
      </w:pPr>
      <w:r w:rsidRPr="00517A02">
        <w:rPr>
          <w:rFonts w:ascii="Times New Roman" w:hAnsi="Times New Roman"/>
          <w:sz w:val="24"/>
          <w:szCs w:val="24"/>
        </w:rPr>
        <w:t xml:space="preserve">Místem </w:t>
      </w:r>
      <w:r w:rsidR="001B0049" w:rsidRPr="00517A02">
        <w:rPr>
          <w:rFonts w:ascii="Times New Roman" w:hAnsi="Times New Roman"/>
          <w:sz w:val="24"/>
          <w:szCs w:val="24"/>
        </w:rPr>
        <w:t xml:space="preserve">převzetí vozidla je provozovna prodávajícího na adrese: </w:t>
      </w:r>
      <w:r w:rsidR="001B0049" w:rsidRPr="00EB41A9">
        <w:rPr>
          <w:rFonts w:ascii="Times New Roman" w:hAnsi="Times New Roman"/>
          <w:sz w:val="24"/>
          <w:szCs w:val="24"/>
          <w:highlight w:val="lightGray"/>
          <w:shd w:val="clear" w:color="auto" w:fill="BFBFBF"/>
        </w:rPr>
        <w:t>…………………</w:t>
      </w:r>
      <w:r w:rsidR="00C25A39">
        <w:rPr>
          <w:rFonts w:ascii="Times New Roman" w:hAnsi="Times New Roman"/>
          <w:sz w:val="24"/>
          <w:szCs w:val="24"/>
          <w:highlight w:val="lightGray"/>
          <w:shd w:val="clear" w:color="auto" w:fill="BFBFBF"/>
        </w:rPr>
        <w:t>……………………………………………………………</w:t>
      </w:r>
      <w:r w:rsidR="001B0049" w:rsidRPr="00EB41A9">
        <w:rPr>
          <w:rFonts w:ascii="Times New Roman" w:hAnsi="Times New Roman"/>
          <w:sz w:val="24"/>
          <w:szCs w:val="24"/>
          <w:highlight w:val="lightGray"/>
          <w:shd w:val="clear" w:color="auto" w:fill="BFBFBF"/>
        </w:rPr>
        <w:t>………………</w:t>
      </w:r>
    </w:p>
    <w:p w14:paraId="1B6416C3" w14:textId="77777777" w:rsidR="005A085F" w:rsidRPr="00517A02" w:rsidRDefault="005A085F" w:rsidP="00517A02">
      <w:pPr>
        <w:ind w:left="1" w:hanging="1"/>
        <w:jc w:val="both"/>
        <w:rPr>
          <w:rFonts w:ascii="Times New Roman" w:hAnsi="Times New Roman"/>
          <w:sz w:val="24"/>
          <w:szCs w:val="24"/>
        </w:rPr>
      </w:pPr>
    </w:p>
    <w:p w14:paraId="69CA08E2" w14:textId="77777777" w:rsidR="0056602D" w:rsidRPr="00517A02" w:rsidRDefault="0056602D" w:rsidP="00517A02">
      <w:pPr>
        <w:pStyle w:val="Smlouva-slo0"/>
        <w:tabs>
          <w:tab w:val="left" w:pos="0"/>
        </w:tabs>
        <w:spacing w:before="0" w:line="240" w:lineRule="auto"/>
        <w:rPr>
          <w:szCs w:val="24"/>
        </w:rPr>
      </w:pPr>
    </w:p>
    <w:p w14:paraId="06C3C256" w14:textId="77777777" w:rsidR="005E0500" w:rsidRPr="00517A02" w:rsidRDefault="005E0500" w:rsidP="00517A02">
      <w:pPr>
        <w:pStyle w:val="Smlouva-slo0"/>
        <w:tabs>
          <w:tab w:val="left" w:pos="0"/>
        </w:tabs>
        <w:spacing w:before="0" w:line="240" w:lineRule="auto"/>
        <w:rPr>
          <w:szCs w:val="24"/>
        </w:rPr>
      </w:pPr>
    </w:p>
    <w:p w14:paraId="1F0316DD" w14:textId="77777777" w:rsidR="0056602D" w:rsidRPr="00517A02" w:rsidRDefault="0056602D" w:rsidP="00517A02">
      <w:pPr>
        <w:pStyle w:val="Smlouva-slo0"/>
        <w:tabs>
          <w:tab w:val="left" w:pos="0"/>
        </w:tabs>
        <w:spacing w:before="0" w:line="240" w:lineRule="auto"/>
        <w:jc w:val="center"/>
        <w:rPr>
          <w:b/>
          <w:bCs/>
          <w:szCs w:val="24"/>
        </w:rPr>
      </w:pPr>
      <w:r w:rsidRPr="00517A02">
        <w:rPr>
          <w:b/>
          <w:bCs/>
          <w:szCs w:val="24"/>
        </w:rPr>
        <w:t>Článek V.</w:t>
      </w:r>
    </w:p>
    <w:p w14:paraId="5490E9E9" w14:textId="77777777" w:rsidR="0056602D" w:rsidRPr="00517A02" w:rsidRDefault="0056602D" w:rsidP="00517A02">
      <w:pPr>
        <w:pStyle w:val="Smlouva-slo0"/>
        <w:tabs>
          <w:tab w:val="left" w:pos="0"/>
        </w:tabs>
        <w:spacing w:before="0" w:line="240" w:lineRule="auto"/>
        <w:jc w:val="center"/>
        <w:rPr>
          <w:b/>
          <w:bCs/>
          <w:szCs w:val="24"/>
        </w:rPr>
      </w:pPr>
      <w:r w:rsidRPr="00517A02">
        <w:rPr>
          <w:b/>
          <w:bCs/>
          <w:szCs w:val="24"/>
        </w:rPr>
        <w:t>Doba plnění</w:t>
      </w:r>
    </w:p>
    <w:p w14:paraId="566A7060" w14:textId="77777777" w:rsidR="00B52808" w:rsidRPr="00517A02" w:rsidRDefault="00B52808" w:rsidP="00517A02">
      <w:pPr>
        <w:pStyle w:val="Smlouva-slo0"/>
        <w:tabs>
          <w:tab w:val="left" w:pos="0"/>
        </w:tabs>
        <w:spacing w:before="0" w:line="240" w:lineRule="auto"/>
        <w:rPr>
          <w:b/>
          <w:bCs/>
          <w:szCs w:val="24"/>
        </w:rPr>
      </w:pPr>
    </w:p>
    <w:p w14:paraId="4C65FFD2" w14:textId="77777777" w:rsidR="0056602D" w:rsidRPr="00517A02" w:rsidRDefault="0056602D" w:rsidP="00517A02">
      <w:pPr>
        <w:pStyle w:val="Smlouva-slo0"/>
        <w:numPr>
          <w:ilvl w:val="0"/>
          <w:numId w:val="9"/>
        </w:numPr>
        <w:tabs>
          <w:tab w:val="left" w:pos="0"/>
        </w:tabs>
        <w:spacing w:before="0" w:line="240" w:lineRule="auto"/>
        <w:rPr>
          <w:szCs w:val="24"/>
        </w:rPr>
      </w:pPr>
      <w:r w:rsidRPr="00517A02">
        <w:rPr>
          <w:szCs w:val="24"/>
        </w:rPr>
        <w:t>Plnění předmětu smlouvy bude zahájeno po podpisu smlouvy</w:t>
      </w:r>
      <w:r w:rsidR="00F14D17" w:rsidRPr="00517A02">
        <w:rPr>
          <w:szCs w:val="24"/>
        </w:rPr>
        <w:t>.</w:t>
      </w:r>
    </w:p>
    <w:p w14:paraId="0013F92E" w14:textId="77777777" w:rsidR="0012758A" w:rsidRPr="00517A02" w:rsidRDefault="004D4133" w:rsidP="00517A02">
      <w:pPr>
        <w:pStyle w:val="Smlouva-slo0"/>
        <w:numPr>
          <w:ilvl w:val="0"/>
          <w:numId w:val="9"/>
        </w:numPr>
        <w:tabs>
          <w:tab w:val="left" w:pos="0"/>
        </w:tabs>
        <w:spacing w:before="0" w:line="240" w:lineRule="auto"/>
        <w:rPr>
          <w:szCs w:val="24"/>
        </w:rPr>
      </w:pPr>
      <w:r w:rsidRPr="00517A02">
        <w:rPr>
          <w:szCs w:val="24"/>
        </w:rPr>
        <w:t>Prodávající se zavazuje dodat kupujícímu předmět smlo</w:t>
      </w:r>
      <w:r w:rsidR="00B54FBB">
        <w:rPr>
          <w:szCs w:val="24"/>
        </w:rPr>
        <w:t>uvy do 31. 12. 2021</w:t>
      </w:r>
      <w:r w:rsidR="00D64603" w:rsidRPr="00517A02">
        <w:rPr>
          <w:szCs w:val="24"/>
        </w:rPr>
        <w:t>.</w:t>
      </w:r>
      <w:r w:rsidR="00DF6CA1" w:rsidRPr="00517A02">
        <w:rPr>
          <w:szCs w:val="24"/>
        </w:rPr>
        <w:t xml:space="preserve"> </w:t>
      </w:r>
    </w:p>
    <w:p w14:paraId="194AFDAE" w14:textId="77777777" w:rsidR="00517A02" w:rsidRDefault="007657D4" w:rsidP="00EB41A9">
      <w:pPr>
        <w:pStyle w:val="Smlouva-slo"/>
        <w:widowControl w:val="0"/>
        <w:numPr>
          <w:ilvl w:val="0"/>
          <w:numId w:val="9"/>
        </w:numPr>
        <w:snapToGrid w:val="0"/>
        <w:spacing w:before="0" w:line="240" w:lineRule="auto"/>
      </w:pPr>
      <w:r w:rsidRPr="00517A02">
        <w:t>Prodávající</w:t>
      </w:r>
      <w:r w:rsidR="0056602D" w:rsidRPr="00517A02">
        <w:t xml:space="preserve"> splní svou povinnost </w:t>
      </w:r>
      <w:r w:rsidR="00635262" w:rsidRPr="00517A02">
        <w:t>dodáním</w:t>
      </w:r>
      <w:r w:rsidRPr="00517A02">
        <w:t xml:space="preserve"> </w:t>
      </w:r>
      <w:r w:rsidR="002E2073" w:rsidRPr="00517A02">
        <w:t xml:space="preserve">vozidla </w:t>
      </w:r>
      <w:r w:rsidR="00B35B67" w:rsidRPr="00517A02">
        <w:t xml:space="preserve">a </w:t>
      </w:r>
      <w:r w:rsidR="0056602D" w:rsidRPr="00517A02">
        <w:t xml:space="preserve">jeho řádným předáním </w:t>
      </w:r>
      <w:r w:rsidR="00B35B67" w:rsidRPr="00517A02">
        <w:t>kupujícímu</w:t>
      </w:r>
      <w:r w:rsidR="002E2073" w:rsidRPr="00517A02">
        <w:t xml:space="preserve">. </w:t>
      </w:r>
      <w:r w:rsidR="0056602D" w:rsidRPr="00517A02">
        <w:t xml:space="preserve">O předání a převzetí </w:t>
      </w:r>
      <w:r w:rsidRPr="00517A02">
        <w:t>zařízení bu</w:t>
      </w:r>
      <w:r w:rsidR="0056602D" w:rsidRPr="00517A02">
        <w:t xml:space="preserve">de sepsán protokol, v jehož závěru </w:t>
      </w:r>
      <w:r w:rsidRPr="00517A02">
        <w:t xml:space="preserve">kupující </w:t>
      </w:r>
      <w:r w:rsidR="0056602D" w:rsidRPr="00517A02">
        <w:t xml:space="preserve">prohlásí, zda </w:t>
      </w:r>
      <w:r w:rsidR="002E2073" w:rsidRPr="00517A02">
        <w:t>vozidlo</w:t>
      </w:r>
      <w:r w:rsidR="0056602D" w:rsidRPr="00517A02">
        <w:t xml:space="preserve"> přijímá nebo nepřijímá, a pokud ne, z jakých důvodů.</w:t>
      </w:r>
    </w:p>
    <w:p w14:paraId="6CF2B6E1" w14:textId="77777777" w:rsidR="00EB41A9" w:rsidRPr="00517A02" w:rsidRDefault="00EB41A9" w:rsidP="00EB41A9">
      <w:pPr>
        <w:pStyle w:val="Smlouva-slo"/>
        <w:widowControl w:val="0"/>
        <w:snapToGrid w:val="0"/>
        <w:spacing w:before="0" w:line="240" w:lineRule="auto"/>
        <w:ind w:left="397"/>
      </w:pPr>
    </w:p>
    <w:p w14:paraId="365EC5DA" w14:textId="77777777" w:rsidR="0056602D" w:rsidRPr="00517A02" w:rsidRDefault="0056602D" w:rsidP="00517A02">
      <w:pPr>
        <w:pStyle w:val="Smlouva-slo0"/>
        <w:tabs>
          <w:tab w:val="left" w:pos="0"/>
        </w:tabs>
        <w:spacing w:before="0" w:line="240" w:lineRule="auto"/>
        <w:jc w:val="center"/>
        <w:rPr>
          <w:b/>
          <w:bCs/>
          <w:szCs w:val="24"/>
        </w:rPr>
      </w:pPr>
      <w:r w:rsidRPr="00517A02">
        <w:rPr>
          <w:b/>
          <w:bCs/>
          <w:szCs w:val="24"/>
        </w:rPr>
        <w:lastRenderedPageBreak/>
        <w:t>Článek VI.</w:t>
      </w:r>
    </w:p>
    <w:p w14:paraId="6CD9040D" w14:textId="77777777" w:rsidR="0056602D" w:rsidRPr="00517A02" w:rsidRDefault="007657D4" w:rsidP="00517A02">
      <w:pPr>
        <w:pStyle w:val="Smlouva-slo0"/>
        <w:tabs>
          <w:tab w:val="left" w:pos="0"/>
        </w:tabs>
        <w:spacing w:before="0" w:line="240" w:lineRule="auto"/>
        <w:jc w:val="center"/>
        <w:rPr>
          <w:b/>
          <w:bCs/>
          <w:szCs w:val="24"/>
        </w:rPr>
      </w:pPr>
      <w:r w:rsidRPr="00517A02">
        <w:rPr>
          <w:b/>
          <w:bCs/>
          <w:szCs w:val="24"/>
        </w:rPr>
        <w:t>Kupní c</w:t>
      </w:r>
      <w:r w:rsidR="0056602D" w:rsidRPr="00517A02">
        <w:rPr>
          <w:b/>
          <w:bCs/>
          <w:szCs w:val="24"/>
        </w:rPr>
        <w:t>ena</w:t>
      </w:r>
    </w:p>
    <w:p w14:paraId="5C7D47FA" w14:textId="77777777" w:rsidR="00B52808" w:rsidRPr="00517A02" w:rsidRDefault="00B52808" w:rsidP="00517A02">
      <w:pPr>
        <w:pStyle w:val="Smlouva-slo0"/>
        <w:tabs>
          <w:tab w:val="left" w:pos="0"/>
        </w:tabs>
        <w:spacing w:before="0" w:line="240" w:lineRule="auto"/>
        <w:rPr>
          <w:b/>
          <w:bCs/>
          <w:szCs w:val="24"/>
        </w:rPr>
      </w:pPr>
    </w:p>
    <w:p w14:paraId="4D3F3955" w14:textId="77777777" w:rsidR="0056602D" w:rsidRPr="00517A02" w:rsidRDefault="0056602D" w:rsidP="00517A02">
      <w:pPr>
        <w:pStyle w:val="Smlouva-slo"/>
        <w:widowControl w:val="0"/>
        <w:numPr>
          <w:ilvl w:val="0"/>
          <w:numId w:val="10"/>
        </w:numPr>
        <w:snapToGrid w:val="0"/>
        <w:spacing w:before="0" w:line="240" w:lineRule="auto"/>
      </w:pPr>
      <w:r w:rsidRPr="00517A02">
        <w:t>Cena je stanovena dohodou smluvních stran a je platná až do doby ukončení platnosti smlouvy</w:t>
      </w:r>
      <w:r w:rsidR="000A567B" w:rsidRPr="00517A02">
        <w:t>.</w:t>
      </w:r>
    </w:p>
    <w:p w14:paraId="0D8740DB" w14:textId="77777777" w:rsidR="0091013B" w:rsidRPr="00517A02" w:rsidRDefault="00880D85" w:rsidP="00517A02">
      <w:pPr>
        <w:pStyle w:val="Smlouva-slo"/>
        <w:widowControl w:val="0"/>
        <w:snapToGrid w:val="0"/>
        <w:spacing w:before="0" w:line="240" w:lineRule="auto"/>
        <w:ind w:left="397"/>
      </w:pPr>
      <w:r w:rsidRPr="00517A02">
        <w:t>Kupující</w:t>
      </w:r>
      <w:r w:rsidR="00963E22" w:rsidRPr="00517A02">
        <w:t xml:space="preserve"> nepřipouští překročení nabídkové ceny vyjma změny sazeb DPH</w:t>
      </w:r>
      <w:r w:rsidR="0091013B" w:rsidRPr="00517A02">
        <w:t xml:space="preserve">, kdy DPH bude účtováno dle právních předpisů platných v době fakturace, ale pouze za předpokladu, že prodávající je plátcem DPH a tuto skutečnost promítl v nabídkové ceně. </w:t>
      </w:r>
      <w:r w:rsidR="00932D89" w:rsidRPr="00517A02">
        <w:t xml:space="preserve">Pokud by byl neplátce DPH a do nabídkové ceny DPH nepromítnul, nebude cena měněna ani v případě, že by se v průběhu plnění plátcem DPH stal a veškeré s tím související náklady jdou v tomto případě k tíži prodávajícího. </w:t>
      </w:r>
    </w:p>
    <w:p w14:paraId="18CFD645" w14:textId="77777777" w:rsidR="00545D03" w:rsidRPr="00517A02" w:rsidRDefault="00545D03" w:rsidP="00517A02">
      <w:pPr>
        <w:pStyle w:val="Smlouva-slo"/>
        <w:widowControl w:val="0"/>
        <w:snapToGrid w:val="0"/>
        <w:spacing w:before="0" w:line="240" w:lineRule="auto"/>
        <w:ind w:left="397"/>
      </w:pPr>
    </w:p>
    <w:p w14:paraId="785BDE31" w14:textId="77777777" w:rsidR="00545D03" w:rsidRPr="00517A02" w:rsidRDefault="00545D03" w:rsidP="00517A02">
      <w:pPr>
        <w:pStyle w:val="Smlouva-slo"/>
        <w:widowControl w:val="0"/>
        <w:snapToGrid w:val="0"/>
        <w:spacing w:before="0" w:line="240" w:lineRule="auto"/>
        <w:ind w:left="397"/>
      </w:pPr>
    </w:p>
    <w:p w14:paraId="776808CA" w14:textId="77777777" w:rsidR="0056602D" w:rsidRPr="00517A02" w:rsidRDefault="0056602D" w:rsidP="00517A02">
      <w:pPr>
        <w:pStyle w:val="Smlouva-slo"/>
        <w:widowControl w:val="0"/>
        <w:numPr>
          <w:ilvl w:val="0"/>
          <w:numId w:val="10"/>
        </w:numPr>
        <w:snapToGrid w:val="0"/>
        <w:spacing w:before="0" w:line="240" w:lineRule="auto"/>
        <w:rPr>
          <w:bCs/>
        </w:rPr>
      </w:pPr>
      <w:r w:rsidRPr="00517A02">
        <w:t>Cena celkem je stanovena takto:</w:t>
      </w:r>
    </w:p>
    <w:tbl>
      <w:tblPr>
        <w:tblStyle w:val="Mkatabulky"/>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827"/>
      </w:tblGrid>
      <w:tr w:rsidR="00E51A36" w14:paraId="6843B226" w14:textId="77777777" w:rsidTr="00FB11D4">
        <w:tc>
          <w:tcPr>
            <w:tcW w:w="2722" w:type="dxa"/>
          </w:tcPr>
          <w:p w14:paraId="281BB2C1" w14:textId="2B30D129" w:rsidR="00E51A36" w:rsidRDefault="00140E9E" w:rsidP="00517A02">
            <w:pPr>
              <w:pStyle w:val="Smlouva-slo"/>
              <w:spacing w:before="0" w:line="240" w:lineRule="auto"/>
              <w:rPr>
                <w:color w:val="000000"/>
                <w:highlight w:val="lightGray"/>
              </w:rPr>
            </w:pPr>
            <w:r w:rsidRPr="00517A02">
              <w:rPr>
                <w:color w:val="000000"/>
                <w:highlight w:val="lightGray"/>
              </w:rPr>
              <w:t>Cena celkem bez DPH</w:t>
            </w:r>
          </w:p>
        </w:tc>
        <w:tc>
          <w:tcPr>
            <w:tcW w:w="3827" w:type="dxa"/>
          </w:tcPr>
          <w:p w14:paraId="49A55F3E" w14:textId="5D403DBF" w:rsidR="00E51A36" w:rsidRDefault="0044466D" w:rsidP="00517A02">
            <w:pPr>
              <w:pStyle w:val="Smlouva-slo"/>
              <w:spacing w:before="0" w:line="240" w:lineRule="auto"/>
              <w:rPr>
                <w:color w:val="000000"/>
                <w:highlight w:val="lightGray"/>
              </w:rPr>
            </w:pPr>
            <w:r>
              <w:rPr>
                <w:color w:val="000000"/>
                <w:highlight w:val="lightGray"/>
              </w:rPr>
              <w:t>……………. , -Kč</w:t>
            </w:r>
          </w:p>
        </w:tc>
      </w:tr>
      <w:tr w:rsidR="00E51A36" w14:paraId="62D4459D" w14:textId="77777777" w:rsidTr="00FB11D4">
        <w:tc>
          <w:tcPr>
            <w:tcW w:w="2722" w:type="dxa"/>
          </w:tcPr>
          <w:p w14:paraId="081659D6" w14:textId="555766B0" w:rsidR="00E51A36" w:rsidRDefault="00140E9E" w:rsidP="00517A02">
            <w:pPr>
              <w:pStyle w:val="Smlouva-slo"/>
              <w:spacing w:before="0" w:line="240" w:lineRule="auto"/>
              <w:rPr>
                <w:color w:val="000000"/>
                <w:highlight w:val="lightGray"/>
              </w:rPr>
            </w:pPr>
            <w:r w:rsidRPr="00517A02">
              <w:rPr>
                <w:color w:val="000000"/>
                <w:highlight w:val="lightGray"/>
              </w:rPr>
              <w:t>DPH ……..</w:t>
            </w:r>
            <w:r w:rsidRPr="00517A02">
              <w:rPr>
                <w:highlight w:val="lightGray"/>
              </w:rPr>
              <w:t>%)</w:t>
            </w:r>
          </w:p>
        </w:tc>
        <w:tc>
          <w:tcPr>
            <w:tcW w:w="3827" w:type="dxa"/>
          </w:tcPr>
          <w:p w14:paraId="5C812E26" w14:textId="093C2274" w:rsidR="00E51A36" w:rsidRDefault="0044466D" w:rsidP="00517A02">
            <w:pPr>
              <w:pStyle w:val="Smlouva-slo"/>
              <w:spacing w:before="0" w:line="240" w:lineRule="auto"/>
              <w:rPr>
                <w:color w:val="000000"/>
                <w:highlight w:val="lightGray"/>
              </w:rPr>
            </w:pPr>
            <w:r>
              <w:rPr>
                <w:color w:val="000000"/>
                <w:highlight w:val="lightGray"/>
              </w:rPr>
              <w:t>……………. , -Kč</w:t>
            </w:r>
          </w:p>
        </w:tc>
      </w:tr>
      <w:tr w:rsidR="00E51A36" w14:paraId="1D670692" w14:textId="77777777" w:rsidTr="00FB11D4">
        <w:tc>
          <w:tcPr>
            <w:tcW w:w="2722" w:type="dxa"/>
          </w:tcPr>
          <w:p w14:paraId="047F81C3" w14:textId="07F82B64" w:rsidR="00E51A36" w:rsidRDefault="00140E9E" w:rsidP="00517A02">
            <w:pPr>
              <w:pStyle w:val="Smlouva-slo"/>
              <w:spacing w:before="0" w:line="240" w:lineRule="auto"/>
              <w:rPr>
                <w:color w:val="000000"/>
                <w:highlight w:val="lightGray"/>
              </w:rPr>
            </w:pPr>
            <w:r w:rsidRPr="00517A02">
              <w:rPr>
                <w:color w:val="000000"/>
                <w:highlight w:val="lightGray"/>
              </w:rPr>
              <w:t>Cena celkem včetně DPH</w:t>
            </w:r>
          </w:p>
        </w:tc>
        <w:tc>
          <w:tcPr>
            <w:tcW w:w="3827" w:type="dxa"/>
          </w:tcPr>
          <w:p w14:paraId="2AA1D4A2" w14:textId="5F5BE50A" w:rsidR="00E51A36" w:rsidRDefault="0044466D" w:rsidP="00517A02">
            <w:pPr>
              <w:pStyle w:val="Smlouva-slo"/>
              <w:spacing w:before="0" w:line="240" w:lineRule="auto"/>
              <w:rPr>
                <w:color w:val="000000"/>
                <w:highlight w:val="lightGray"/>
              </w:rPr>
            </w:pPr>
            <w:r>
              <w:rPr>
                <w:color w:val="000000"/>
                <w:highlight w:val="lightGray"/>
              </w:rPr>
              <w:t>……………. , -Kč</w:t>
            </w:r>
          </w:p>
        </w:tc>
      </w:tr>
    </w:tbl>
    <w:p w14:paraId="40207476" w14:textId="77777777" w:rsidR="00E51A36" w:rsidRDefault="00E51A36" w:rsidP="00517A02">
      <w:pPr>
        <w:pStyle w:val="Smlouva-slo"/>
        <w:spacing w:before="0" w:line="240" w:lineRule="auto"/>
        <w:ind w:left="397"/>
        <w:rPr>
          <w:color w:val="000000"/>
          <w:highlight w:val="lightGray"/>
        </w:rPr>
      </w:pPr>
    </w:p>
    <w:p w14:paraId="1226911B" w14:textId="77777777" w:rsidR="0056602D" w:rsidRPr="00517A02" w:rsidRDefault="0056602D" w:rsidP="00517A02">
      <w:pPr>
        <w:pStyle w:val="Smlouva-slo"/>
        <w:widowControl w:val="0"/>
        <w:numPr>
          <w:ilvl w:val="0"/>
          <w:numId w:val="10"/>
        </w:numPr>
        <w:tabs>
          <w:tab w:val="right" w:pos="5103"/>
        </w:tabs>
        <w:snapToGrid w:val="0"/>
        <w:spacing w:before="0" w:line="240" w:lineRule="auto"/>
      </w:pPr>
      <w:r w:rsidRPr="00517A02">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6C9981C9" w14:textId="77777777" w:rsidR="0056602D" w:rsidRPr="00517A02" w:rsidRDefault="0056602D" w:rsidP="00517A02">
      <w:pPr>
        <w:tabs>
          <w:tab w:val="num" w:pos="426"/>
        </w:tabs>
        <w:spacing w:before="120"/>
        <w:ind w:left="360" w:firstLine="0"/>
        <w:jc w:val="both"/>
        <w:rPr>
          <w:rFonts w:ascii="Times New Roman" w:hAnsi="Times New Roman"/>
          <w:snapToGrid w:val="0"/>
          <w:sz w:val="24"/>
          <w:szCs w:val="24"/>
        </w:rPr>
      </w:pPr>
      <w:r w:rsidRPr="00517A02">
        <w:rPr>
          <w:rFonts w:ascii="Times New Roman" w:hAnsi="Times New Roman"/>
          <w:sz w:val="24"/>
          <w:szCs w:val="24"/>
        </w:rPr>
        <w:t xml:space="preserve">V ceně jsou zahrnuty náklady </w:t>
      </w:r>
      <w:r w:rsidR="00B35B67" w:rsidRPr="00517A02">
        <w:rPr>
          <w:rFonts w:ascii="Times New Roman" w:hAnsi="Times New Roman"/>
          <w:sz w:val="24"/>
          <w:szCs w:val="24"/>
        </w:rPr>
        <w:t>prodávajícího</w:t>
      </w:r>
      <w:r w:rsidRPr="00517A02">
        <w:rPr>
          <w:rFonts w:ascii="Times New Roman" w:hAnsi="Times New Roman"/>
          <w:sz w:val="24"/>
          <w:szCs w:val="24"/>
        </w:rPr>
        <w:t xml:space="preserve"> pro veškeré nutné a nezbytné práce </w:t>
      </w:r>
      <w:r w:rsidR="00D04A11" w:rsidRPr="00517A02">
        <w:rPr>
          <w:rFonts w:ascii="Times New Roman" w:hAnsi="Times New Roman"/>
          <w:sz w:val="24"/>
          <w:szCs w:val="24"/>
        </w:rPr>
        <w:t xml:space="preserve">pro řádné a úplné </w:t>
      </w:r>
      <w:r w:rsidR="001B0049" w:rsidRPr="00517A02">
        <w:rPr>
          <w:rFonts w:ascii="Times New Roman" w:hAnsi="Times New Roman"/>
          <w:sz w:val="24"/>
          <w:szCs w:val="24"/>
        </w:rPr>
        <w:t xml:space="preserve">předání vozidla </w:t>
      </w:r>
      <w:r w:rsidR="00D64603" w:rsidRPr="00517A02">
        <w:rPr>
          <w:rFonts w:ascii="Times New Roman" w:hAnsi="Times New Roman"/>
          <w:sz w:val="24"/>
          <w:szCs w:val="24"/>
        </w:rPr>
        <w:t>vče</w:t>
      </w:r>
      <w:r w:rsidR="00C919D5" w:rsidRPr="00517A02">
        <w:rPr>
          <w:rFonts w:ascii="Times New Roman" w:hAnsi="Times New Roman"/>
          <w:sz w:val="24"/>
          <w:szCs w:val="24"/>
        </w:rPr>
        <w:t xml:space="preserve">tně všech souvisejících nákladů. Těmi se rozumí především </w:t>
      </w:r>
      <w:r w:rsidR="00C732BD" w:rsidRPr="00517A02">
        <w:rPr>
          <w:rFonts w:ascii="Times New Roman" w:hAnsi="Times New Roman"/>
          <w:sz w:val="24"/>
          <w:szCs w:val="24"/>
        </w:rPr>
        <w:t xml:space="preserve">náklady uvedené v čl. VI. v bodě 2. ZP předmětného výběrového řízení. </w:t>
      </w:r>
      <w:r w:rsidR="00C919D5" w:rsidRPr="00517A02">
        <w:rPr>
          <w:rFonts w:ascii="Times New Roman" w:hAnsi="Times New Roman"/>
          <w:sz w:val="24"/>
          <w:szCs w:val="24"/>
        </w:rPr>
        <w:t>Dále se jedná o veškerá rizika a vlivy související se splněním předmětu zakázky, garance, daně, cla, poplatky, inflační vlivy a jakékoliv další</w:t>
      </w:r>
      <w:r w:rsidR="00517A02">
        <w:rPr>
          <w:rFonts w:ascii="Times New Roman" w:hAnsi="Times New Roman"/>
          <w:sz w:val="24"/>
          <w:szCs w:val="24"/>
        </w:rPr>
        <w:t xml:space="preserve"> </w:t>
      </w:r>
      <w:r w:rsidR="00C919D5" w:rsidRPr="00517A02">
        <w:rPr>
          <w:rFonts w:ascii="Times New Roman" w:hAnsi="Times New Roman"/>
          <w:sz w:val="24"/>
          <w:szCs w:val="24"/>
        </w:rPr>
        <w:t>výdaje</w:t>
      </w:r>
      <w:r w:rsidR="00517A02">
        <w:rPr>
          <w:rFonts w:ascii="Times New Roman" w:hAnsi="Times New Roman"/>
          <w:sz w:val="24"/>
          <w:szCs w:val="24"/>
        </w:rPr>
        <w:t xml:space="preserve"> </w:t>
      </w:r>
      <w:r w:rsidR="00C919D5" w:rsidRPr="00517A02">
        <w:rPr>
          <w:rFonts w:ascii="Times New Roman" w:hAnsi="Times New Roman"/>
          <w:sz w:val="24"/>
          <w:szCs w:val="24"/>
        </w:rPr>
        <w:t xml:space="preserve">pokud přímo souvisejí s dodávkou vozidla. </w:t>
      </w:r>
      <w:r w:rsidR="00D64603" w:rsidRPr="00517A02">
        <w:rPr>
          <w:rFonts w:ascii="Times New Roman" w:hAnsi="Times New Roman"/>
          <w:sz w:val="24"/>
          <w:szCs w:val="24"/>
        </w:rPr>
        <w:t xml:space="preserve"> </w:t>
      </w:r>
      <w:r w:rsidR="00692A38" w:rsidRPr="00517A02">
        <w:rPr>
          <w:rFonts w:ascii="Times New Roman" w:hAnsi="Times New Roman"/>
          <w:sz w:val="24"/>
          <w:szCs w:val="24"/>
        </w:rPr>
        <w:t xml:space="preserve"> </w:t>
      </w:r>
    </w:p>
    <w:p w14:paraId="5814F913" w14:textId="77777777" w:rsidR="0091013B" w:rsidRPr="00517A02" w:rsidRDefault="00C919D5" w:rsidP="00517A02">
      <w:pPr>
        <w:pStyle w:val="Smlouva-slo"/>
        <w:widowControl w:val="0"/>
        <w:numPr>
          <w:ilvl w:val="0"/>
          <w:numId w:val="10"/>
        </w:numPr>
        <w:tabs>
          <w:tab w:val="right" w:pos="5103"/>
        </w:tabs>
        <w:snapToGrid w:val="0"/>
        <w:spacing w:before="0" w:line="240" w:lineRule="auto"/>
        <w:rPr>
          <w:snapToGrid w:val="0"/>
        </w:rPr>
      </w:pPr>
      <w:r w:rsidRPr="00517A02">
        <w:t>Vozidlo a veškeré jeho příslušenství musí být zcela nové, prvotřídní kvality.</w:t>
      </w:r>
    </w:p>
    <w:p w14:paraId="37A42DE3" w14:textId="77777777" w:rsidR="008D7C06" w:rsidRPr="00517A02" w:rsidRDefault="008D7C06" w:rsidP="00517A02">
      <w:pPr>
        <w:pStyle w:val="Smlouva-slo"/>
        <w:widowControl w:val="0"/>
        <w:numPr>
          <w:ilvl w:val="0"/>
          <w:numId w:val="10"/>
        </w:numPr>
        <w:tabs>
          <w:tab w:val="right" w:pos="5103"/>
        </w:tabs>
        <w:snapToGrid w:val="0"/>
        <w:spacing w:before="0" w:line="240" w:lineRule="auto"/>
        <w:rPr>
          <w:snapToGrid w:val="0"/>
        </w:rPr>
      </w:pPr>
      <w:r w:rsidRPr="00517A02">
        <w:t xml:space="preserve">Podrobná </w:t>
      </w:r>
      <w:r w:rsidR="00C919D5" w:rsidRPr="00517A02">
        <w:t xml:space="preserve">cenová </w:t>
      </w:r>
      <w:r w:rsidRPr="00517A02">
        <w:t xml:space="preserve">kalkulace </w:t>
      </w:r>
      <w:r w:rsidR="00C919D5" w:rsidRPr="00517A02">
        <w:t xml:space="preserve">vozidla </w:t>
      </w:r>
      <w:r w:rsidRPr="00517A02">
        <w:t xml:space="preserve">je přílohou číslo </w:t>
      </w:r>
      <w:r w:rsidR="00C919D5" w:rsidRPr="00517A02">
        <w:t>2</w:t>
      </w:r>
      <w:r w:rsidRPr="00517A02">
        <w:t xml:space="preserve"> této smlouvy</w:t>
      </w:r>
      <w:r w:rsidR="003C672A">
        <w:t>.</w:t>
      </w:r>
    </w:p>
    <w:p w14:paraId="30812B18" w14:textId="77777777" w:rsidR="0056602D" w:rsidRPr="00517A02" w:rsidRDefault="0056602D" w:rsidP="00517A02">
      <w:pPr>
        <w:pStyle w:val="Smlouva-slo0"/>
        <w:tabs>
          <w:tab w:val="left" w:pos="0"/>
        </w:tabs>
        <w:spacing w:before="0" w:line="240" w:lineRule="auto"/>
        <w:ind w:left="397"/>
        <w:rPr>
          <w:b/>
          <w:bCs/>
          <w:szCs w:val="24"/>
        </w:rPr>
      </w:pPr>
    </w:p>
    <w:p w14:paraId="637A22F0" w14:textId="77777777" w:rsidR="005E0500" w:rsidRPr="00517A02" w:rsidRDefault="005E0500" w:rsidP="00517A02">
      <w:pPr>
        <w:pStyle w:val="Smlouva-slo0"/>
        <w:tabs>
          <w:tab w:val="left" w:pos="0"/>
        </w:tabs>
        <w:spacing w:before="0" w:line="240" w:lineRule="auto"/>
        <w:ind w:left="397"/>
        <w:rPr>
          <w:b/>
          <w:bCs/>
          <w:szCs w:val="24"/>
        </w:rPr>
      </w:pPr>
    </w:p>
    <w:p w14:paraId="5F9B2F12" w14:textId="77777777" w:rsidR="0056602D" w:rsidRPr="00517A02" w:rsidRDefault="0056602D" w:rsidP="00517A02">
      <w:pPr>
        <w:pStyle w:val="Smlouva-slo0"/>
        <w:tabs>
          <w:tab w:val="left" w:pos="0"/>
        </w:tabs>
        <w:spacing w:before="0" w:line="240" w:lineRule="auto"/>
        <w:ind w:left="397"/>
        <w:jc w:val="center"/>
        <w:rPr>
          <w:b/>
          <w:bCs/>
          <w:szCs w:val="24"/>
        </w:rPr>
      </w:pPr>
      <w:r w:rsidRPr="00517A02">
        <w:rPr>
          <w:b/>
          <w:bCs/>
          <w:szCs w:val="24"/>
        </w:rPr>
        <w:t>Článek VII.</w:t>
      </w:r>
    </w:p>
    <w:p w14:paraId="5F69B63B" w14:textId="77777777" w:rsidR="0056602D" w:rsidRPr="00517A02" w:rsidRDefault="0056602D" w:rsidP="00517A02">
      <w:pPr>
        <w:pStyle w:val="Smlouva-slo0"/>
        <w:tabs>
          <w:tab w:val="left" w:pos="0"/>
        </w:tabs>
        <w:spacing w:before="0" w:line="240" w:lineRule="auto"/>
        <w:ind w:left="397"/>
        <w:jc w:val="center"/>
        <w:rPr>
          <w:b/>
          <w:bCs/>
          <w:szCs w:val="24"/>
        </w:rPr>
      </w:pPr>
      <w:r w:rsidRPr="00517A02">
        <w:rPr>
          <w:b/>
          <w:bCs/>
          <w:szCs w:val="24"/>
        </w:rPr>
        <w:t>Platební podmínky</w:t>
      </w:r>
    </w:p>
    <w:p w14:paraId="7580D676" w14:textId="77777777" w:rsidR="005A085F" w:rsidRPr="00517A02" w:rsidRDefault="005A085F" w:rsidP="00517A02">
      <w:pPr>
        <w:pStyle w:val="Smlouva-slo0"/>
        <w:tabs>
          <w:tab w:val="left" w:pos="0"/>
        </w:tabs>
        <w:spacing w:before="0" w:line="240" w:lineRule="auto"/>
        <w:ind w:left="397"/>
        <w:rPr>
          <w:b/>
          <w:bCs/>
          <w:szCs w:val="24"/>
        </w:rPr>
      </w:pPr>
    </w:p>
    <w:p w14:paraId="6AB075AF" w14:textId="77777777" w:rsidR="0056602D" w:rsidRPr="00517A02" w:rsidRDefault="0056602D" w:rsidP="00517A02">
      <w:pPr>
        <w:pStyle w:val="Smlouva-slo"/>
        <w:widowControl w:val="0"/>
        <w:numPr>
          <w:ilvl w:val="0"/>
          <w:numId w:val="11"/>
        </w:numPr>
        <w:snapToGrid w:val="0"/>
        <w:spacing w:before="0" w:line="240" w:lineRule="auto"/>
      </w:pPr>
      <w:r w:rsidRPr="00517A02">
        <w:t>Zálohy nejsou sjednány.</w:t>
      </w:r>
    </w:p>
    <w:p w14:paraId="0E9FAE7E" w14:textId="77777777" w:rsidR="0056602D" w:rsidRPr="00517A02" w:rsidRDefault="0056602D" w:rsidP="00517A02">
      <w:pPr>
        <w:pStyle w:val="Smlouva-slo"/>
        <w:widowControl w:val="0"/>
        <w:numPr>
          <w:ilvl w:val="0"/>
          <w:numId w:val="11"/>
        </w:numPr>
        <w:snapToGrid w:val="0"/>
        <w:spacing w:before="0" w:line="240" w:lineRule="auto"/>
      </w:pPr>
      <w:r w:rsidRPr="00517A02">
        <w:t>Podkladem pro úhradu smluvní ceny dodaného díla bud</w:t>
      </w:r>
      <w:r w:rsidR="001C2034" w:rsidRPr="00517A02">
        <w:t xml:space="preserve">e faktura, která </w:t>
      </w:r>
      <w:r w:rsidRPr="00517A02">
        <w:t xml:space="preserve">musí mít náležitosti daňového dokladu podle platného zákona o DPH. </w:t>
      </w:r>
    </w:p>
    <w:p w14:paraId="1EF5CB2D" w14:textId="77777777" w:rsidR="0056602D" w:rsidRPr="00517A02" w:rsidRDefault="0009300E" w:rsidP="00517A02">
      <w:pPr>
        <w:pStyle w:val="Smlouva-slo"/>
        <w:widowControl w:val="0"/>
        <w:numPr>
          <w:ilvl w:val="0"/>
          <w:numId w:val="11"/>
        </w:numPr>
        <w:snapToGrid w:val="0"/>
        <w:spacing w:before="0" w:line="240" w:lineRule="auto"/>
      </w:pPr>
      <w:r w:rsidRPr="00517A02">
        <w:t>Prodá</w:t>
      </w:r>
      <w:r w:rsidR="00063342" w:rsidRPr="00517A02">
        <w:t>vající vystaví daňový doklad po dodání předmětu smlouvy.</w:t>
      </w:r>
      <w:r w:rsidR="00F56637" w:rsidRPr="00517A02">
        <w:t xml:space="preserve"> </w:t>
      </w:r>
      <w:r w:rsidRPr="00517A02">
        <w:t xml:space="preserve">Datum předání dodávky bude datem </w:t>
      </w:r>
      <w:r w:rsidR="0056602D" w:rsidRPr="00517A02">
        <w:t>zdanitelného plnění.</w:t>
      </w:r>
    </w:p>
    <w:p w14:paraId="5680480D" w14:textId="77777777" w:rsidR="001C2034" w:rsidRPr="00517A02" w:rsidRDefault="001C2034" w:rsidP="00517A02">
      <w:pPr>
        <w:pStyle w:val="Smlouva-slo"/>
        <w:widowControl w:val="0"/>
        <w:numPr>
          <w:ilvl w:val="0"/>
          <w:numId w:val="11"/>
        </w:numPr>
        <w:snapToGrid w:val="0"/>
        <w:spacing w:before="0" w:line="240" w:lineRule="auto"/>
      </w:pPr>
      <w:r w:rsidRPr="00517A02">
        <w:t>Platba za zboží, které je předmětem této smlouvy, bude provedena jednorázové v české měně na základě příslušného daňového dokladu.</w:t>
      </w:r>
    </w:p>
    <w:p w14:paraId="1258F83C" w14:textId="77777777" w:rsidR="0056602D" w:rsidRPr="00517A02" w:rsidRDefault="00C219A9" w:rsidP="00517A02">
      <w:pPr>
        <w:pStyle w:val="Smlouva-slo"/>
        <w:widowControl w:val="0"/>
        <w:numPr>
          <w:ilvl w:val="0"/>
          <w:numId w:val="11"/>
        </w:numPr>
        <w:snapToGrid w:val="0"/>
        <w:spacing w:before="0" w:line="240" w:lineRule="auto"/>
      </w:pPr>
      <w:r w:rsidRPr="00517A02">
        <w:t xml:space="preserve">Lhůta splatnosti daňového dokladu činí </w:t>
      </w:r>
      <w:r w:rsidR="0009300E" w:rsidRPr="00517A02">
        <w:t xml:space="preserve">30 kalendářních dní </w:t>
      </w:r>
      <w:r w:rsidR="002C23A4" w:rsidRPr="00517A02">
        <w:t>(bude splatná do 30 kal.</w:t>
      </w:r>
      <w:r w:rsidR="00517A02">
        <w:t xml:space="preserve"> </w:t>
      </w:r>
      <w:r w:rsidR="002C23A4" w:rsidRPr="00517A02">
        <w:t xml:space="preserve">dní) </w:t>
      </w:r>
      <w:r w:rsidRPr="00517A02">
        <w:t>od jejího prokazatelného doručení kupujícímu</w:t>
      </w:r>
      <w:r w:rsidR="009544D2" w:rsidRPr="00517A02">
        <w:t>.</w:t>
      </w:r>
    </w:p>
    <w:p w14:paraId="7A37E3A5" w14:textId="77777777" w:rsidR="0056602D" w:rsidRPr="00517A02" w:rsidRDefault="0056602D" w:rsidP="00517A02">
      <w:pPr>
        <w:pStyle w:val="Smlouva-slo"/>
        <w:widowControl w:val="0"/>
        <w:numPr>
          <w:ilvl w:val="0"/>
          <w:numId w:val="11"/>
        </w:numPr>
        <w:snapToGrid w:val="0"/>
        <w:spacing w:before="0" w:line="240" w:lineRule="auto"/>
      </w:pPr>
      <w:r w:rsidRPr="00517A02">
        <w:t>Doru</w:t>
      </w:r>
      <w:r w:rsidR="00C732BD" w:rsidRPr="00517A02">
        <w:t xml:space="preserve">čení faktury se provede osobně </w:t>
      </w:r>
      <w:r w:rsidRPr="00517A02">
        <w:t>nebo doporučeně prostřednictvím držitele poštovní licence.</w:t>
      </w:r>
    </w:p>
    <w:p w14:paraId="4D252694" w14:textId="77777777" w:rsidR="0056602D" w:rsidRPr="00517A02" w:rsidRDefault="0056602D" w:rsidP="00517A02">
      <w:pPr>
        <w:pStyle w:val="Smlouva-slo"/>
        <w:widowControl w:val="0"/>
        <w:numPr>
          <w:ilvl w:val="0"/>
          <w:numId w:val="11"/>
        </w:numPr>
        <w:snapToGrid w:val="0"/>
        <w:spacing w:before="0" w:line="240" w:lineRule="auto"/>
      </w:pPr>
      <w:r w:rsidRPr="00517A02">
        <w:t xml:space="preserve">V případě, že </w:t>
      </w:r>
      <w:r w:rsidR="00880D85" w:rsidRPr="00517A02">
        <w:t>prodávající</w:t>
      </w:r>
      <w:r w:rsidRPr="00517A02">
        <w:t xml:space="preserve"> vyúčtuje </w:t>
      </w:r>
      <w:r w:rsidR="00063342" w:rsidRPr="00517A02">
        <w:t>práce</w:t>
      </w:r>
      <w:r w:rsidRPr="00517A02">
        <w:t xml:space="preserve"> nebo dodávky, které neprovedl, vyúčtuje chybně cenu nebo faktura nebude obsahovat některou náležitost, je </w:t>
      </w:r>
      <w:r w:rsidR="00A03F98" w:rsidRPr="00517A02">
        <w:t>kupující</w:t>
      </w:r>
      <w:r w:rsidRPr="00517A02">
        <w:t xml:space="preserve"> oprávněn vadnou fakturu před uplynutím lhůty splatnosti vrátit </w:t>
      </w:r>
      <w:r w:rsidR="00B35B67" w:rsidRPr="00517A02">
        <w:t>prodávajícímu</w:t>
      </w:r>
      <w:r w:rsidRPr="00517A02">
        <w:t xml:space="preserve"> bez zaplacení k provedení opravy. Ve vrácené faktuře vyznačí důvod vrácení. </w:t>
      </w:r>
      <w:r w:rsidR="008F1DB0" w:rsidRPr="00517A02">
        <w:t>Prodávající</w:t>
      </w:r>
      <w:r w:rsidRPr="00517A02">
        <w:t xml:space="preserve"> provede opravu vystavením nové faktury.</w:t>
      </w:r>
    </w:p>
    <w:p w14:paraId="2545DC80" w14:textId="77777777" w:rsidR="0056602D" w:rsidRPr="00517A02" w:rsidRDefault="0056602D" w:rsidP="00517A02">
      <w:pPr>
        <w:pStyle w:val="Smlouva-slo"/>
        <w:widowControl w:val="0"/>
        <w:numPr>
          <w:ilvl w:val="0"/>
          <w:numId w:val="11"/>
        </w:numPr>
        <w:snapToGrid w:val="0"/>
        <w:spacing w:before="0" w:line="240" w:lineRule="auto"/>
      </w:pPr>
      <w:r w:rsidRPr="00517A02">
        <w:lastRenderedPageBreak/>
        <w:t xml:space="preserve">Vrátí-li </w:t>
      </w:r>
      <w:r w:rsidR="00A03F98" w:rsidRPr="00517A02">
        <w:t>kupující</w:t>
      </w:r>
      <w:r w:rsidRPr="00517A02">
        <w:t xml:space="preserve"> vadnou fakturu </w:t>
      </w:r>
      <w:r w:rsidR="00A03F98" w:rsidRPr="00517A02">
        <w:t>prodávajícímu</w:t>
      </w:r>
      <w:r w:rsidRPr="00517A02">
        <w:t>, přestává běžet původní lhůta splatnosti. Celá lhůta splatnosti běží opět ode dne doručení opravené faktury,</w:t>
      </w:r>
    </w:p>
    <w:p w14:paraId="0428E116" w14:textId="77777777" w:rsidR="0056602D" w:rsidRPr="00517A02" w:rsidRDefault="0056602D" w:rsidP="00517A02">
      <w:pPr>
        <w:pStyle w:val="Smlouva-slo"/>
        <w:widowControl w:val="0"/>
        <w:numPr>
          <w:ilvl w:val="0"/>
          <w:numId w:val="11"/>
        </w:numPr>
        <w:snapToGrid w:val="0"/>
        <w:spacing w:before="0" w:line="240" w:lineRule="auto"/>
      </w:pPr>
      <w:r w:rsidRPr="00517A02">
        <w:t>Povinnost zaplatit je splněna dnem odepsání příslušné částky z účtu smluvní strany, která provádí platbu.</w:t>
      </w:r>
    </w:p>
    <w:p w14:paraId="2F4FC084" w14:textId="77777777" w:rsidR="0056602D" w:rsidRPr="00517A02" w:rsidRDefault="0056602D" w:rsidP="00517A02">
      <w:pPr>
        <w:pStyle w:val="Smlouva-slo"/>
        <w:widowControl w:val="0"/>
        <w:numPr>
          <w:ilvl w:val="0"/>
          <w:numId w:val="11"/>
        </w:numPr>
        <w:snapToGrid w:val="0"/>
        <w:spacing w:before="0" w:line="240" w:lineRule="auto"/>
      </w:pPr>
      <w:r w:rsidRPr="00517A02">
        <w:t>Smluvní cenu lze změnit v případě, kdy dojde ke změnám právních předpisů majících vliv na změnu ceny</w:t>
      </w:r>
      <w:r w:rsidR="000A567B" w:rsidRPr="00517A02">
        <w:t>,</w:t>
      </w:r>
      <w:r w:rsidRPr="00517A02">
        <w:t xml:space="preserve"> </w:t>
      </w:r>
      <w:r w:rsidR="004753A0" w:rsidRPr="00517A02">
        <w:t>a to pouze v případě změny sazeb DPH. O</w:t>
      </w:r>
      <w:r w:rsidRPr="00517A02">
        <w:t xml:space="preserve"> této změně ceny musí být sepsán dodatek ke</w:t>
      </w:r>
      <w:r w:rsidR="00B239E9" w:rsidRPr="00517A02">
        <w:t xml:space="preserve"> </w:t>
      </w:r>
      <w:r w:rsidRPr="00517A02">
        <w:t>smlouvě.</w:t>
      </w:r>
    </w:p>
    <w:p w14:paraId="21995249" w14:textId="77777777" w:rsidR="00BC729E" w:rsidRPr="00517A02" w:rsidRDefault="00BC729E" w:rsidP="00517A02">
      <w:pPr>
        <w:pStyle w:val="Smlouva-slo0"/>
        <w:tabs>
          <w:tab w:val="left" w:pos="0"/>
        </w:tabs>
        <w:spacing w:before="0" w:line="240" w:lineRule="auto"/>
        <w:ind w:left="397"/>
        <w:rPr>
          <w:b/>
          <w:bCs/>
          <w:szCs w:val="24"/>
        </w:rPr>
      </w:pPr>
    </w:p>
    <w:p w14:paraId="11F67531" w14:textId="77777777" w:rsidR="005E0500" w:rsidRPr="00517A02" w:rsidRDefault="005E0500" w:rsidP="00517A02">
      <w:pPr>
        <w:pStyle w:val="Smlouva-slo0"/>
        <w:tabs>
          <w:tab w:val="left" w:pos="0"/>
        </w:tabs>
        <w:spacing w:before="0" w:line="240" w:lineRule="auto"/>
        <w:ind w:left="397"/>
        <w:rPr>
          <w:b/>
          <w:bCs/>
          <w:szCs w:val="24"/>
        </w:rPr>
      </w:pPr>
    </w:p>
    <w:p w14:paraId="36FA94E5" w14:textId="77777777" w:rsidR="005A085F" w:rsidRPr="00517A02" w:rsidRDefault="005A085F" w:rsidP="00517A02">
      <w:pPr>
        <w:pStyle w:val="Smlouva-slo0"/>
        <w:tabs>
          <w:tab w:val="left" w:pos="0"/>
        </w:tabs>
        <w:spacing w:before="0" w:line="240" w:lineRule="auto"/>
        <w:ind w:left="397"/>
        <w:rPr>
          <w:b/>
          <w:bCs/>
          <w:szCs w:val="24"/>
        </w:rPr>
      </w:pPr>
    </w:p>
    <w:p w14:paraId="462EE298" w14:textId="77777777" w:rsidR="0056602D" w:rsidRPr="00517A02" w:rsidRDefault="0056602D" w:rsidP="00517A02">
      <w:pPr>
        <w:pStyle w:val="Smlouva-slo"/>
        <w:keepNext/>
        <w:keepLines/>
        <w:spacing w:before="0" w:line="240" w:lineRule="auto"/>
        <w:jc w:val="center"/>
        <w:rPr>
          <w:b/>
          <w:bCs/>
        </w:rPr>
      </w:pPr>
      <w:r w:rsidRPr="00517A02">
        <w:rPr>
          <w:b/>
          <w:bCs/>
        </w:rPr>
        <w:t xml:space="preserve">Článek </w:t>
      </w:r>
      <w:r w:rsidR="00370A99" w:rsidRPr="00517A02">
        <w:rPr>
          <w:b/>
          <w:bCs/>
        </w:rPr>
        <w:t>V</w:t>
      </w:r>
      <w:r w:rsidRPr="00517A02">
        <w:rPr>
          <w:b/>
          <w:bCs/>
        </w:rPr>
        <w:t>I</w:t>
      </w:r>
      <w:r w:rsidR="00370A99" w:rsidRPr="00517A02">
        <w:rPr>
          <w:b/>
          <w:bCs/>
        </w:rPr>
        <w:t>II</w:t>
      </w:r>
      <w:r w:rsidRPr="00517A02">
        <w:rPr>
          <w:b/>
          <w:bCs/>
        </w:rPr>
        <w:t>.</w:t>
      </w:r>
    </w:p>
    <w:p w14:paraId="0FB7AD0D" w14:textId="77777777" w:rsidR="0056602D" w:rsidRPr="00517A02" w:rsidRDefault="0056602D" w:rsidP="00517A02">
      <w:pPr>
        <w:pStyle w:val="Smlouva-slo"/>
        <w:keepNext/>
        <w:keepLines/>
        <w:spacing w:before="0" w:line="240" w:lineRule="auto"/>
        <w:jc w:val="center"/>
        <w:rPr>
          <w:b/>
          <w:bCs/>
        </w:rPr>
      </w:pPr>
      <w:r w:rsidRPr="00517A02">
        <w:rPr>
          <w:b/>
          <w:bCs/>
        </w:rPr>
        <w:t xml:space="preserve">Jakost </w:t>
      </w:r>
      <w:r w:rsidR="00563A56" w:rsidRPr="00517A02">
        <w:rPr>
          <w:b/>
          <w:bCs/>
        </w:rPr>
        <w:t>dodávky</w:t>
      </w:r>
    </w:p>
    <w:p w14:paraId="1476784F" w14:textId="77777777" w:rsidR="00B52808" w:rsidRPr="00517A02" w:rsidRDefault="00B52808" w:rsidP="00517A02">
      <w:pPr>
        <w:pStyle w:val="Smlouva-slo"/>
        <w:keepNext/>
        <w:keepLines/>
        <w:spacing w:before="0" w:line="240" w:lineRule="auto"/>
        <w:rPr>
          <w:b/>
          <w:bCs/>
        </w:rPr>
      </w:pPr>
    </w:p>
    <w:p w14:paraId="1FF22519" w14:textId="77777777" w:rsidR="0056602D" w:rsidRPr="00517A02" w:rsidRDefault="00A03F98" w:rsidP="00517A02">
      <w:pPr>
        <w:numPr>
          <w:ilvl w:val="0"/>
          <w:numId w:val="12"/>
        </w:numPr>
        <w:jc w:val="both"/>
        <w:rPr>
          <w:rFonts w:ascii="Times New Roman" w:hAnsi="Times New Roman"/>
          <w:sz w:val="24"/>
          <w:szCs w:val="24"/>
        </w:rPr>
      </w:pPr>
      <w:r w:rsidRPr="00517A02">
        <w:rPr>
          <w:rFonts w:ascii="Times New Roman" w:hAnsi="Times New Roman"/>
          <w:sz w:val="24"/>
          <w:szCs w:val="24"/>
        </w:rPr>
        <w:t>Prodávající</w:t>
      </w:r>
      <w:r w:rsidR="003F33B3" w:rsidRPr="00517A02">
        <w:rPr>
          <w:rFonts w:ascii="Times New Roman" w:hAnsi="Times New Roman"/>
          <w:sz w:val="24"/>
          <w:szCs w:val="24"/>
        </w:rPr>
        <w:t xml:space="preserve"> se zavazuje, že vozidlo </w:t>
      </w:r>
      <w:r w:rsidR="0056602D" w:rsidRPr="00517A02">
        <w:rPr>
          <w:rFonts w:ascii="Times New Roman" w:hAnsi="Times New Roman"/>
          <w:sz w:val="24"/>
          <w:szCs w:val="24"/>
        </w:rPr>
        <w:t>bude dávat schopnost uspokojit stanovené potřeby, tj. využitelnost, bezpečnost, pohotovost, bezporuchovost, udržovatelnost. Ty budou odpovídat platné právní úpravě, českým technickým normám, zadávací</w:t>
      </w:r>
      <w:r w:rsidR="00C732BD" w:rsidRPr="00517A02">
        <w:rPr>
          <w:rFonts w:ascii="Times New Roman" w:hAnsi="Times New Roman"/>
          <w:sz w:val="24"/>
          <w:szCs w:val="24"/>
        </w:rPr>
        <w:t>m podmínkám a dalším podkladům předmětného výběrového řízení</w:t>
      </w:r>
      <w:r w:rsidR="0056602D" w:rsidRPr="00517A02">
        <w:rPr>
          <w:rFonts w:ascii="Times New Roman" w:hAnsi="Times New Roman"/>
          <w:sz w:val="24"/>
          <w:szCs w:val="24"/>
        </w:rPr>
        <w:t xml:space="preserve"> a této smlouvě. K tomu se </w:t>
      </w:r>
      <w:r w:rsidRPr="00517A02">
        <w:rPr>
          <w:rFonts w:ascii="Times New Roman" w:hAnsi="Times New Roman"/>
          <w:sz w:val="24"/>
          <w:szCs w:val="24"/>
        </w:rPr>
        <w:t>prodávající</w:t>
      </w:r>
      <w:r w:rsidR="0056602D" w:rsidRPr="00517A02">
        <w:rPr>
          <w:rFonts w:ascii="Times New Roman" w:hAnsi="Times New Roman"/>
          <w:sz w:val="24"/>
          <w:szCs w:val="24"/>
        </w:rPr>
        <w:t xml:space="preserve"> zavazuje použít výhradně </w:t>
      </w:r>
      <w:r w:rsidRPr="00517A02">
        <w:rPr>
          <w:rFonts w:ascii="Times New Roman" w:hAnsi="Times New Roman"/>
          <w:sz w:val="24"/>
          <w:szCs w:val="24"/>
        </w:rPr>
        <w:t>komponenty a zřízení</w:t>
      </w:r>
      <w:r w:rsidR="0056602D" w:rsidRPr="00517A02">
        <w:rPr>
          <w:rFonts w:ascii="Times New Roman" w:hAnsi="Times New Roman"/>
          <w:sz w:val="24"/>
          <w:szCs w:val="24"/>
        </w:rPr>
        <w:t>, vyhovující požadavkům kladeným na jakost a mající prohlášení o shodě dle příslušného zákona o technických požadavcích na výrobky.</w:t>
      </w:r>
    </w:p>
    <w:p w14:paraId="278604FA" w14:textId="77777777" w:rsidR="0056602D" w:rsidRPr="00517A02" w:rsidRDefault="00A03F98" w:rsidP="00517A02">
      <w:pPr>
        <w:numPr>
          <w:ilvl w:val="0"/>
          <w:numId w:val="12"/>
        </w:numPr>
        <w:jc w:val="both"/>
        <w:rPr>
          <w:rFonts w:ascii="Times New Roman" w:hAnsi="Times New Roman"/>
          <w:sz w:val="24"/>
          <w:szCs w:val="24"/>
        </w:rPr>
      </w:pPr>
      <w:r w:rsidRPr="00517A02">
        <w:rPr>
          <w:rFonts w:ascii="Times New Roman" w:hAnsi="Times New Roman"/>
          <w:sz w:val="24"/>
          <w:szCs w:val="24"/>
        </w:rPr>
        <w:t xml:space="preserve">Prodávající </w:t>
      </w:r>
      <w:r w:rsidR="0056602D" w:rsidRPr="00517A02">
        <w:rPr>
          <w:rFonts w:ascii="Times New Roman" w:hAnsi="Times New Roman"/>
          <w:sz w:val="24"/>
          <w:szCs w:val="24"/>
        </w:rPr>
        <w:t xml:space="preserve">bude při </w:t>
      </w:r>
      <w:r w:rsidRPr="00517A02">
        <w:rPr>
          <w:rFonts w:ascii="Times New Roman" w:hAnsi="Times New Roman"/>
          <w:sz w:val="24"/>
          <w:szCs w:val="24"/>
        </w:rPr>
        <w:t xml:space="preserve">realizaci dodávky </w:t>
      </w:r>
      <w:r w:rsidR="0056602D" w:rsidRPr="00517A02">
        <w:rPr>
          <w:rFonts w:ascii="Times New Roman" w:hAnsi="Times New Roman"/>
          <w:sz w:val="24"/>
          <w:szCs w:val="24"/>
        </w:rPr>
        <w:t xml:space="preserve">postupovat v souladu s veškerými podmínkami </w:t>
      </w:r>
      <w:r w:rsidR="00545D03" w:rsidRPr="00517A02">
        <w:rPr>
          <w:rFonts w:ascii="Times New Roman" w:hAnsi="Times New Roman"/>
          <w:sz w:val="24"/>
          <w:szCs w:val="24"/>
        </w:rPr>
        <w:t xml:space="preserve">výběrového řízení, </w:t>
      </w:r>
      <w:r w:rsidR="0056602D" w:rsidRPr="00517A02">
        <w:rPr>
          <w:rFonts w:ascii="Times New Roman" w:hAnsi="Times New Roman"/>
          <w:sz w:val="24"/>
          <w:szCs w:val="24"/>
        </w:rPr>
        <w:t xml:space="preserve">s platnými právními předpisy souvisejícími s předmětem </w:t>
      </w:r>
      <w:r w:rsidRPr="00517A02">
        <w:rPr>
          <w:rFonts w:ascii="Times New Roman" w:hAnsi="Times New Roman"/>
          <w:sz w:val="24"/>
          <w:szCs w:val="24"/>
        </w:rPr>
        <w:t>dodávky</w:t>
      </w:r>
      <w:r w:rsidR="0056602D" w:rsidRPr="00517A02">
        <w:rPr>
          <w:rFonts w:ascii="Times New Roman" w:hAnsi="Times New Roman"/>
          <w:sz w:val="24"/>
          <w:szCs w:val="24"/>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517A02">
        <w:rPr>
          <w:rFonts w:ascii="Times New Roman" w:hAnsi="Times New Roman"/>
          <w:sz w:val="24"/>
          <w:szCs w:val="24"/>
        </w:rPr>
        <w:t xml:space="preserve">dodávaného </w:t>
      </w:r>
      <w:r w:rsidR="00545D03" w:rsidRPr="00517A02">
        <w:rPr>
          <w:rFonts w:ascii="Times New Roman" w:hAnsi="Times New Roman"/>
          <w:sz w:val="24"/>
          <w:szCs w:val="24"/>
        </w:rPr>
        <w:t>vozidla.</w:t>
      </w:r>
      <w:r w:rsidR="0056602D" w:rsidRPr="00517A02">
        <w:rPr>
          <w:rFonts w:ascii="Times New Roman" w:hAnsi="Times New Roman"/>
          <w:sz w:val="24"/>
          <w:szCs w:val="24"/>
        </w:rPr>
        <w:t xml:space="preserve"> Dodržení kvality </w:t>
      </w:r>
      <w:r w:rsidR="00545D03" w:rsidRPr="00517A02">
        <w:rPr>
          <w:rFonts w:ascii="Times New Roman" w:hAnsi="Times New Roman"/>
          <w:sz w:val="24"/>
          <w:szCs w:val="24"/>
        </w:rPr>
        <w:t>dodávky vozu</w:t>
      </w:r>
      <w:r w:rsidR="0056602D" w:rsidRPr="00517A02">
        <w:rPr>
          <w:rFonts w:ascii="Times New Roman" w:hAnsi="Times New Roman"/>
          <w:sz w:val="24"/>
          <w:szCs w:val="24"/>
        </w:rPr>
        <w:t xml:space="preserve"> sjedna</w:t>
      </w:r>
      <w:r w:rsidR="00545D03" w:rsidRPr="00517A02">
        <w:rPr>
          <w:rFonts w:ascii="Times New Roman" w:hAnsi="Times New Roman"/>
          <w:sz w:val="24"/>
          <w:szCs w:val="24"/>
        </w:rPr>
        <w:t>né</w:t>
      </w:r>
      <w:r w:rsidR="0056602D" w:rsidRPr="00517A02">
        <w:rPr>
          <w:rFonts w:ascii="Times New Roman" w:hAnsi="Times New Roman"/>
          <w:sz w:val="24"/>
          <w:szCs w:val="24"/>
        </w:rPr>
        <w:t xml:space="preserve"> v této smlouvě je závaznou povinností </w:t>
      </w:r>
      <w:r w:rsidRPr="00517A02">
        <w:rPr>
          <w:rFonts w:ascii="Times New Roman" w:hAnsi="Times New Roman"/>
          <w:sz w:val="24"/>
          <w:szCs w:val="24"/>
        </w:rPr>
        <w:t>prodávajícího</w:t>
      </w:r>
      <w:r w:rsidR="0056602D" w:rsidRPr="00517A02">
        <w:rPr>
          <w:rFonts w:ascii="Times New Roman" w:hAnsi="Times New Roman"/>
          <w:sz w:val="24"/>
          <w:szCs w:val="24"/>
        </w:rPr>
        <w:t xml:space="preserve">. Zjištěné vady a nedodělky je povinen </w:t>
      </w:r>
      <w:r w:rsidRPr="00517A02">
        <w:rPr>
          <w:rFonts w:ascii="Times New Roman" w:hAnsi="Times New Roman"/>
          <w:sz w:val="24"/>
          <w:szCs w:val="24"/>
        </w:rPr>
        <w:t>prodávající</w:t>
      </w:r>
      <w:r w:rsidR="0056602D" w:rsidRPr="00517A02">
        <w:rPr>
          <w:rFonts w:ascii="Times New Roman" w:hAnsi="Times New Roman"/>
          <w:sz w:val="24"/>
          <w:szCs w:val="24"/>
        </w:rPr>
        <w:t xml:space="preserve"> odstranit na své náklady.</w:t>
      </w:r>
    </w:p>
    <w:p w14:paraId="5B79BCF1" w14:textId="77777777" w:rsidR="0056602D" w:rsidRPr="00517A02" w:rsidRDefault="00063342" w:rsidP="00517A02">
      <w:pPr>
        <w:numPr>
          <w:ilvl w:val="0"/>
          <w:numId w:val="12"/>
        </w:numPr>
        <w:jc w:val="both"/>
        <w:rPr>
          <w:rFonts w:ascii="Times New Roman" w:hAnsi="Times New Roman"/>
          <w:sz w:val="24"/>
          <w:szCs w:val="24"/>
        </w:rPr>
      </w:pPr>
      <w:r w:rsidRPr="00517A02">
        <w:rPr>
          <w:rFonts w:ascii="Times New Roman" w:hAnsi="Times New Roman"/>
          <w:sz w:val="24"/>
          <w:szCs w:val="24"/>
        </w:rPr>
        <w:t>Vozidlo</w:t>
      </w:r>
      <w:r w:rsidR="0056602D" w:rsidRPr="00517A02">
        <w:rPr>
          <w:rFonts w:ascii="Times New Roman" w:hAnsi="Times New Roman"/>
          <w:sz w:val="24"/>
          <w:szCs w:val="24"/>
        </w:rPr>
        <w:t xml:space="preserve"> musí vykazovat parametry stanovené zadávací</w:t>
      </w:r>
      <w:r w:rsidR="00955839" w:rsidRPr="00517A02">
        <w:rPr>
          <w:rFonts w:ascii="Times New Roman" w:hAnsi="Times New Roman"/>
          <w:sz w:val="24"/>
          <w:szCs w:val="24"/>
        </w:rPr>
        <w:t>mi podmínkami</w:t>
      </w:r>
      <w:r w:rsidR="0056602D" w:rsidRPr="00517A02">
        <w:rPr>
          <w:rFonts w:ascii="Times New Roman" w:hAnsi="Times New Roman"/>
          <w:sz w:val="24"/>
          <w:szCs w:val="24"/>
        </w:rPr>
        <w:t xml:space="preserve"> a zejména technickou specifikací a nesmí se odchýlit od ČSN a techni</w:t>
      </w:r>
      <w:r w:rsidR="00955839" w:rsidRPr="00517A02">
        <w:rPr>
          <w:rFonts w:ascii="Times New Roman" w:hAnsi="Times New Roman"/>
          <w:sz w:val="24"/>
          <w:szCs w:val="24"/>
        </w:rPr>
        <w:t xml:space="preserve">ckých požadavků stanovených v ZP a přílohách. </w:t>
      </w:r>
      <w:r w:rsidR="0056602D" w:rsidRPr="00517A02">
        <w:rPr>
          <w:rFonts w:ascii="Times New Roman" w:hAnsi="Times New Roman"/>
          <w:sz w:val="24"/>
          <w:szCs w:val="24"/>
        </w:rPr>
        <w:t xml:space="preserve">Parametry této dokumentace jsou pro </w:t>
      </w:r>
      <w:r w:rsidR="00A03F98" w:rsidRPr="00517A02">
        <w:rPr>
          <w:rFonts w:ascii="Times New Roman" w:hAnsi="Times New Roman"/>
          <w:sz w:val="24"/>
          <w:szCs w:val="24"/>
        </w:rPr>
        <w:t>prodávajícího</w:t>
      </w:r>
      <w:r w:rsidR="0056602D" w:rsidRPr="00517A02">
        <w:rPr>
          <w:rFonts w:ascii="Times New Roman" w:hAnsi="Times New Roman"/>
          <w:sz w:val="24"/>
          <w:szCs w:val="24"/>
        </w:rPr>
        <w:t xml:space="preserve"> závazné. </w:t>
      </w:r>
    </w:p>
    <w:p w14:paraId="68524663" w14:textId="77777777" w:rsidR="00063342" w:rsidRPr="00517A02" w:rsidRDefault="00063342" w:rsidP="00517A02">
      <w:pPr>
        <w:numPr>
          <w:ilvl w:val="0"/>
          <w:numId w:val="12"/>
        </w:numPr>
        <w:jc w:val="both"/>
        <w:rPr>
          <w:rFonts w:ascii="Times New Roman" w:hAnsi="Times New Roman"/>
          <w:sz w:val="24"/>
          <w:szCs w:val="24"/>
        </w:rPr>
      </w:pPr>
      <w:r w:rsidRPr="00517A02">
        <w:rPr>
          <w:rFonts w:ascii="Times New Roman" w:hAnsi="Times New Roman"/>
          <w:sz w:val="24"/>
          <w:szCs w:val="24"/>
        </w:rPr>
        <w:t xml:space="preserve">Vozidlo musí splňovat požadavky dle zákona č. </w:t>
      </w:r>
      <w:r w:rsidR="00955839" w:rsidRPr="00517A02">
        <w:rPr>
          <w:rFonts w:ascii="Times New Roman" w:hAnsi="Times New Roman"/>
          <w:sz w:val="24"/>
          <w:szCs w:val="24"/>
        </w:rPr>
        <w:t xml:space="preserve">63/2017 Sb., kterým se mění zákon č. </w:t>
      </w:r>
      <w:r w:rsidRPr="00517A02">
        <w:rPr>
          <w:rFonts w:ascii="Times New Roman" w:hAnsi="Times New Roman"/>
          <w:sz w:val="24"/>
          <w:szCs w:val="24"/>
        </w:rPr>
        <w:t xml:space="preserve">56/2001 Sb. o podmínkách provozu </w:t>
      </w:r>
      <w:r w:rsidR="00955839" w:rsidRPr="00517A02">
        <w:rPr>
          <w:rFonts w:ascii="Times New Roman" w:hAnsi="Times New Roman"/>
          <w:sz w:val="24"/>
          <w:szCs w:val="24"/>
        </w:rPr>
        <w:t xml:space="preserve">vozidel </w:t>
      </w:r>
      <w:r w:rsidRPr="00517A02">
        <w:rPr>
          <w:rFonts w:ascii="Times New Roman" w:hAnsi="Times New Roman"/>
          <w:sz w:val="24"/>
          <w:szCs w:val="24"/>
        </w:rPr>
        <w:t>na pozemích komunikacích</w:t>
      </w:r>
      <w:r w:rsidR="00955839" w:rsidRPr="00517A02">
        <w:rPr>
          <w:rFonts w:ascii="Times New Roman" w:hAnsi="Times New Roman"/>
          <w:sz w:val="24"/>
          <w:szCs w:val="24"/>
        </w:rPr>
        <w:t>.</w:t>
      </w:r>
      <w:r w:rsidR="001B0049" w:rsidRPr="00517A02">
        <w:rPr>
          <w:rFonts w:ascii="Times New Roman" w:hAnsi="Times New Roman"/>
          <w:sz w:val="24"/>
          <w:szCs w:val="24"/>
        </w:rPr>
        <w:t xml:space="preserve"> </w:t>
      </w:r>
    </w:p>
    <w:p w14:paraId="37631FD4" w14:textId="77777777" w:rsidR="0056602D" w:rsidRPr="00517A02" w:rsidRDefault="0056602D" w:rsidP="00517A02">
      <w:pPr>
        <w:numPr>
          <w:ilvl w:val="0"/>
          <w:numId w:val="12"/>
        </w:numPr>
        <w:jc w:val="both"/>
        <w:rPr>
          <w:rFonts w:ascii="Times New Roman" w:hAnsi="Times New Roman"/>
          <w:bCs/>
          <w:sz w:val="24"/>
          <w:szCs w:val="24"/>
        </w:rPr>
      </w:pPr>
      <w:r w:rsidRPr="00517A02">
        <w:rPr>
          <w:rFonts w:ascii="Times New Roman" w:hAnsi="Times New Roman"/>
          <w:sz w:val="24"/>
          <w:szCs w:val="24"/>
        </w:rPr>
        <w:t>V případě, že bude nutno použít postupy</w:t>
      </w:r>
      <w:r w:rsidR="00A03F98" w:rsidRPr="00517A02">
        <w:rPr>
          <w:rFonts w:ascii="Times New Roman" w:hAnsi="Times New Roman"/>
          <w:sz w:val="24"/>
          <w:szCs w:val="24"/>
        </w:rPr>
        <w:t xml:space="preserve"> a dodávky</w:t>
      </w:r>
      <w:r w:rsidRPr="00517A02">
        <w:rPr>
          <w:rFonts w:ascii="Times New Roman" w:hAnsi="Times New Roman"/>
          <w:sz w:val="24"/>
          <w:szCs w:val="24"/>
        </w:rPr>
        <w:t>, které nejsou uvedeny v</w:t>
      </w:r>
      <w:r w:rsidR="00955839" w:rsidRPr="00517A02">
        <w:rPr>
          <w:rFonts w:ascii="Times New Roman" w:hAnsi="Times New Roman"/>
          <w:sz w:val="24"/>
          <w:szCs w:val="24"/>
        </w:rPr>
        <w:t> </w:t>
      </w:r>
      <w:r w:rsidRPr="00517A02">
        <w:rPr>
          <w:rFonts w:ascii="Times New Roman" w:hAnsi="Times New Roman"/>
          <w:sz w:val="24"/>
          <w:szCs w:val="24"/>
        </w:rPr>
        <w:t>zadávac</w:t>
      </w:r>
      <w:r w:rsidR="00955839" w:rsidRPr="00517A02">
        <w:rPr>
          <w:rFonts w:ascii="Times New Roman" w:hAnsi="Times New Roman"/>
          <w:sz w:val="24"/>
          <w:szCs w:val="24"/>
        </w:rPr>
        <w:t>ích podmínkách</w:t>
      </w:r>
      <w:r w:rsidR="00BB655A" w:rsidRPr="00517A02">
        <w:rPr>
          <w:rFonts w:ascii="Times New Roman" w:hAnsi="Times New Roman"/>
          <w:sz w:val="24"/>
          <w:szCs w:val="24"/>
        </w:rPr>
        <w:t xml:space="preserve"> a jejich přílohách, lze použít pouze takové</w:t>
      </w:r>
      <w:r w:rsidRPr="00517A02">
        <w:rPr>
          <w:rFonts w:ascii="Times New Roman" w:hAnsi="Times New Roman"/>
          <w:sz w:val="24"/>
          <w:szCs w:val="24"/>
        </w:rPr>
        <w:t xml:space="preserve">, které v době realizace </w:t>
      </w:r>
      <w:r w:rsidR="00A03F98" w:rsidRPr="00517A02">
        <w:rPr>
          <w:rFonts w:ascii="Times New Roman" w:hAnsi="Times New Roman"/>
          <w:sz w:val="24"/>
          <w:szCs w:val="24"/>
        </w:rPr>
        <w:t>dodávky</w:t>
      </w:r>
      <w:r w:rsidR="00955839" w:rsidRPr="00517A02">
        <w:rPr>
          <w:rFonts w:ascii="Times New Roman" w:hAnsi="Times New Roman"/>
          <w:sz w:val="24"/>
          <w:szCs w:val="24"/>
        </w:rPr>
        <w:t xml:space="preserve"> vozidla</w:t>
      </w:r>
      <w:r w:rsidRPr="00517A02">
        <w:rPr>
          <w:rFonts w:ascii="Times New Roman" w:hAnsi="Times New Roman"/>
          <w:sz w:val="24"/>
          <w:szCs w:val="24"/>
        </w:rPr>
        <w:t xml:space="preserve"> budou</w:t>
      </w:r>
      <w:r w:rsidRPr="00517A02">
        <w:rPr>
          <w:rFonts w:ascii="Times New Roman" w:hAnsi="Times New Roman"/>
          <w:color w:val="FF0000"/>
          <w:sz w:val="24"/>
          <w:szCs w:val="24"/>
        </w:rPr>
        <w:t xml:space="preserve"> </w:t>
      </w:r>
      <w:r w:rsidRPr="00517A02">
        <w:rPr>
          <w:rFonts w:ascii="Times New Roman" w:hAnsi="Times New Roman"/>
          <w:sz w:val="24"/>
          <w:szCs w:val="24"/>
        </w:rPr>
        <w:t>v souladu s platnými i doporučenými českými nebo evropskými technickými normami. Jakékoliv změny oproti zadávací</w:t>
      </w:r>
      <w:r w:rsidR="00955839" w:rsidRPr="00517A02">
        <w:rPr>
          <w:rFonts w:ascii="Times New Roman" w:hAnsi="Times New Roman"/>
          <w:sz w:val="24"/>
          <w:szCs w:val="24"/>
        </w:rPr>
        <w:t>m podmínkám musí</w:t>
      </w:r>
      <w:r w:rsidRPr="00517A02">
        <w:rPr>
          <w:rFonts w:ascii="Times New Roman" w:hAnsi="Times New Roman"/>
          <w:sz w:val="24"/>
          <w:szCs w:val="24"/>
        </w:rPr>
        <w:t xml:space="preserve"> být předem odsouhlaseny </w:t>
      </w:r>
      <w:r w:rsidR="00A03F98" w:rsidRPr="00517A02">
        <w:rPr>
          <w:rFonts w:ascii="Times New Roman" w:hAnsi="Times New Roman"/>
          <w:sz w:val="24"/>
          <w:szCs w:val="24"/>
        </w:rPr>
        <w:t>kupujícím</w:t>
      </w:r>
      <w:r w:rsidRPr="00517A02">
        <w:rPr>
          <w:rFonts w:ascii="Times New Roman" w:hAnsi="Times New Roman"/>
          <w:bCs/>
          <w:sz w:val="24"/>
          <w:szCs w:val="24"/>
        </w:rPr>
        <w:t xml:space="preserve">. </w:t>
      </w:r>
    </w:p>
    <w:p w14:paraId="70C8D603" w14:textId="77777777" w:rsidR="00231E8D" w:rsidRPr="00517A02" w:rsidRDefault="00AE3FED" w:rsidP="00517A02">
      <w:pPr>
        <w:numPr>
          <w:ilvl w:val="0"/>
          <w:numId w:val="12"/>
        </w:numPr>
        <w:jc w:val="both"/>
        <w:rPr>
          <w:rFonts w:ascii="Times New Roman" w:hAnsi="Times New Roman"/>
          <w:sz w:val="24"/>
          <w:szCs w:val="24"/>
        </w:rPr>
      </w:pPr>
      <w:r w:rsidRPr="00517A02">
        <w:rPr>
          <w:rFonts w:ascii="Times New Roman" w:hAnsi="Times New Roman"/>
          <w:sz w:val="24"/>
          <w:szCs w:val="24"/>
        </w:rPr>
        <w:t xml:space="preserve">Věc je vadná, nemá-li vlastnosti stanovené v ustanovení § </w:t>
      </w:r>
      <w:smartTag w:uri="urn:schemas-microsoft-com:office:smarttags" w:element="metricconverter">
        <w:smartTagPr>
          <w:attr w:name="ProductID" w:val="2095 a"/>
        </w:smartTagPr>
        <w:r w:rsidRPr="00517A02">
          <w:rPr>
            <w:rFonts w:ascii="Times New Roman" w:hAnsi="Times New Roman"/>
            <w:sz w:val="24"/>
            <w:szCs w:val="24"/>
          </w:rPr>
          <w:t>2095 a</w:t>
        </w:r>
      </w:smartTag>
      <w:r w:rsidR="007F4A32" w:rsidRPr="00517A02">
        <w:rPr>
          <w:rFonts w:ascii="Times New Roman" w:hAnsi="Times New Roman"/>
          <w:sz w:val="24"/>
          <w:szCs w:val="24"/>
        </w:rPr>
        <w:t xml:space="preserve"> § 2096 NOZ, když </w:t>
      </w:r>
      <w:r w:rsidRPr="00517A02">
        <w:rPr>
          <w:rFonts w:ascii="Times New Roman" w:hAnsi="Times New Roman"/>
          <w:sz w:val="24"/>
          <w:szCs w:val="24"/>
        </w:rPr>
        <w:t>za vady se považují i vady v dokladech nutných pro užívání věci. Právo kupujícího z vadného plnění zakládá vada, kterou má věc při přechodu nebezpečí škody na kupujícího, byť se projeví až později. Povinnosti prodávajícího z</w:t>
      </w:r>
      <w:r w:rsidR="008643BE" w:rsidRPr="00517A02">
        <w:rPr>
          <w:rFonts w:ascii="Times New Roman" w:hAnsi="Times New Roman"/>
          <w:sz w:val="24"/>
          <w:szCs w:val="24"/>
        </w:rPr>
        <w:t>a</w:t>
      </w:r>
      <w:r w:rsidRPr="00517A02">
        <w:rPr>
          <w:rFonts w:ascii="Times New Roman" w:hAnsi="Times New Roman"/>
          <w:sz w:val="24"/>
          <w:szCs w:val="24"/>
        </w:rPr>
        <w:t xml:space="preserve"> záruku za jakost tím nejsou dotčeny. </w:t>
      </w:r>
    </w:p>
    <w:p w14:paraId="63C734A9" w14:textId="77777777" w:rsidR="00AE3FED" w:rsidRPr="00517A02" w:rsidRDefault="00AE3FED" w:rsidP="00517A02">
      <w:pPr>
        <w:numPr>
          <w:ilvl w:val="0"/>
          <w:numId w:val="12"/>
        </w:numPr>
        <w:jc w:val="both"/>
        <w:rPr>
          <w:rFonts w:ascii="Times New Roman" w:hAnsi="Times New Roman"/>
          <w:sz w:val="24"/>
          <w:szCs w:val="24"/>
        </w:rPr>
      </w:pPr>
      <w:r w:rsidRPr="00517A02">
        <w:rPr>
          <w:rFonts w:ascii="Times New Roman" w:hAnsi="Times New Roman"/>
          <w:sz w:val="24"/>
          <w:szCs w:val="24"/>
        </w:rPr>
        <w:t xml:space="preserve">Dodávka bude realizována při splnění všeobecných dodacích podmínek ve smyslu ust. § </w:t>
      </w:r>
      <w:smartTag w:uri="urn:schemas-microsoft-com:office:smarttags" w:element="metricconverter">
        <w:smartTagPr>
          <w:attr w:name="ProductID" w:val="2079 a"/>
        </w:smartTagPr>
        <w:r w:rsidRPr="00517A02">
          <w:rPr>
            <w:rFonts w:ascii="Times New Roman" w:hAnsi="Times New Roman"/>
            <w:sz w:val="24"/>
            <w:szCs w:val="24"/>
          </w:rPr>
          <w:t>2079 a</w:t>
        </w:r>
      </w:smartTag>
      <w:r w:rsidRPr="00517A02">
        <w:rPr>
          <w:rFonts w:ascii="Times New Roman" w:hAnsi="Times New Roman"/>
          <w:sz w:val="24"/>
          <w:szCs w:val="24"/>
        </w:rPr>
        <w:t xml:space="preserve"> násl. zák. č. 89/2012 Sb. NOZ.</w:t>
      </w:r>
    </w:p>
    <w:p w14:paraId="6C3C3619" w14:textId="77777777" w:rsidR="00B52808" w:rsidRDefault="00B52808" w:rsidP="00517A02">
      <w:pPr>
        <w:ind w:left="360" w:firstLine="0"/>
        <w:jc w:val="both"/>
        <w:rPr>
          <w:rFonts w:ascii="Times New Roman" w:hAnsi="Times New Roman"/>
          <w:sz w:val="24"/>
          <w:szCs w:val="24"/>
        </w:rPr>
      </w:pPr>
    </w:p>
    <w:p w14:paraId="5CF43CD7" w14:textId="77777777" w:rsidR="00517A02" w:rsidRPr="00517A02" w:rsidRDefault="00517A02" w:rsidP="00517A02">
      <w:pPr>
        <w:ind w:left="360" w:firstLine="0"/>
        <w:jc w:val="both"/>
        <w:rPr>
          <w:rFonts w:ascii="Times New Roman" w:hAnsi="Times New Roman"/>
          <w:sz w:val="24"/>
          <w:szCs w:val="24"/>
        </w:rPr>
      </w:pPr>
    </w:p>
    <w:p w14:paraId="3BBA0A86" w14:textId="77777777" w:rsidR="00D37553" w:rsidRDefault="00D37553" w:rsidP="00517A02">
      <w:pPr>
        <w:jc w:val="center"/>
        <w:rPr>
          <w:rFonts w:ascii="Times New Roman" w:hAnsi="Times New Roman"/>
          <w:b/>
          <w:bCs/>
          <w:sz w:val="24"/>
          <w:szCs w:val="24"/>
        </w:rPr>
      </w:pPr>
    </w:p>
    <w:p w14:paraId="0C32C343" w14:textId="77777777" w:rsidR="00D37553" w:rsidRDefault="00D37553" w:rsidP="00517A02">
      <w:pPr>
        <w:jc w:val="center"/>
        <w:rPr>
          <w:rFonts w:ascii="Times New Roman" w:hAnsi="Times New Roman"/>
          <w:b/>
          <w:bCs/>
          <w:sz w:val="24"/>
          <w:szCs w:val="24"/>
        </w:rPr>
      </w:pPr>
    </w:p>
    <w:p w14:paraId="5D4927DB" w14:textId="77777777" w:rsidR="00D37553" w:rsidRDefault="00D37553" w:rsidP="00517A02">
      <w:pPr>
        <w:jc w:val="center"/>
        <w:rPr>
          <w:rFonts w:ascii="Times New Roman" w:hAnsi="Times New Roman"/>
          <w:b/>
          <w:bCs/>
          <w:sz w:val="24"/>
          <w:szCs w:val="24"/>
        </w:rPr>
      </w:pPr>
    </w:p>
    <w:p w14:paraId="1C7ACB47" w14:textId="77777777" w:rsidR="00D37553" w:rsidRDefault="00D37553" w:rsidP="00517A02">
      <w:pPr>
        <w:jc w:val="center"/>
        <w:rPr>
          <w:rFonts w:ascii="Times New Roman" w:hAnsi="Times New Roman"/>
          <w:b/>
          <w:bCs/>
          <w:sz w:val="24"/>
          <w:szCs w:val="24"/>
        </w:rPr>
      </w:pPr>
    </w:p>
    <w:p w14:paraId="6775B0AE" w14:textId="77777777" w:rsidR="00D37553" w:rsidRDefault="00D37553" w:rsidP="00517A02">
      <w:pPr>
        <w:jc w:val="center"/>
        <w:rPr>
          <w:rFonts w:ascii="Times New Roman" w:hAnsi="Times New Roman"/>
          <w:b/>
          <w:bCs/>
          <w:sz w:val="24"/>
          <w:szCs w:val="24"/>
        </w:rPr>
      </w:pPr>
    </w:p>
    <w:p w14:paraId="20CEE357" w14:textId="2DD53597" w:rsidR="0056602D" w:rsidRPr="00517A02" w:rsidRDefault="0056602D" w:rsidP="00517A02">
      <w:pPr>
        <w:jc w:val="center"/>
        <w:rPr>
          <w:rFonts w:ascii="Times New Roman" w:hAnsi="Times New Roman"/>
          <w:b/>
          <w:bCs/>
          <w:sz w:val="24"/>
          <w:szCs w:val="24"/>
        </w:rPr>
      </w:pPr>
      <w:r w:rsidRPr="00517A02">
        <w:rPr>
          <w:rFonts w:ascii="Times New Roman" w:hAnsi="Times New Roman"/>
          <w:b/>
          <w:bCs/>
          <w:sz w:val="24"/>
          <w:szCs w:val="24"/>
        </w:rPr>
        <w:lastRenderedPageBreak/>
        <w:t xml:space="preserve">Článek </w:t>
      </w:r>
      <w:r w:rsidR="00370A99" w:rsidRPr="00517A02">
        <w:rPr>
          <w:rFonts w:ascii="Times New Roman" w:hAnsi="Times New Roman"/>
          <w:b/>
          <w:bCs/>
          <w:sz w:val="24"/>
          <w:szCs w:val="24"/>
        </w:rPr>
        <w:t>I</w:t>
      </w:r>
      <w:r w:rsidRPr="00517A02">
        <w:rPr>
          <w:rFonts w:ascii="Times New Roman" w:hAnsi="Times New Roman"/>
          <w:b/>
          <w:bCs/>
          <w:sz w:val="24"/>
          <w:szCs w:val="24"/>
        </w:rPr>
        <w:t>X.</w:t>
      </w:r>
    </w:p>
    <w:p w14:paraId="3BF45546" w14:textId="77777777" w:rsidR="0056602D" w:rsidRPr="00517A02" w:rsidRDefault="00A03F98" w:rsidP="00517A02">
      <w:pPr>
        <w:jc w:val="center"/>
        <w:rPr>
          <w:rFonts w:ascii="Times New Roman" w:hAnsi="Times New Roman"/>
          <w:b/>
          <w:bCs/>
          <w:sz w:val="24"/>
          <w:szCs w:val="24"/>
        </w:rPr>
      </w:pPr>
      <w:r w:rsidRPr="00517A02">
        <w:rPr>
          <w:rFonts w:ascii="Times New Roman" w:hAnsi="Times New Roman"/>
          <w:b/>
          <w:bCs/>
          <w:sz w:val="24"/>
          <w:szCs w:val="24"/>
        </w:rPr>
        <w:t>P</w:t>
      </w:r>
      <w:r w:rsidR="0056602D" w:rsidRPr="00517A02">
        <w:rPr>
          <w:rFonts w:ascii="Times New Roman" w:hAnsi="Times New Roman"/>
          <w:b/>
          <w:bCs/>
          <w:sz w:val="24"/>
          <w:szCs w:val="24"/>
        </w:rPr>
        <w:t xml:space="preserve">rovádění </w:t>
      </w:r>
      <w:r w:rsidR="00563A56" w:rsidRPr="00517A02">
        <w:rPr>
          <w:rFonts w:ascii="Times New Roman" w:hAnsi="Times New Roman"/>
          <w:b/>
          <w:bCs/>
          <w:sz w:val="24"/>
          <w:szCs w:val="24"/>
        </w:rPr>
        <w:t>dodávky</w:t>
      </w:r>
    </w:p>
    <w:p w14:paraId="4B892FED" w14:textId="77777777" w:rsidR="00B52808" w:rsidRPr="00D445EC" w:rsidRDefault="00B52808" w:rsidP="00517A02">
      <w:pPr>
        <w:jc w:val="both"/>
        <w:rPr>
          <w:rFonts w:ascii="Times New Roman" w:hAnsi="Times New Roman"/>
          <w:b/>
          <w:bCs/>
          <w:sz w:val="18"/>
          <w:szCs w:val="18"/>
        </w:rPr>
      </w:pPr>
    </w:p>
    <w:p w14:paraId="690071D5" w14:textId="77777777" w:rsidR="0056602D" w:rsidRPr="00517A02" w:rsidRDefault="00A03F98" w:rsidP="00517A02">
      <w:pPr>
        <w:pStyle w:val="Smlouva-slo"/>
        <w:widowControl w:val="0"/>
        <w:numPr>
          <w:ilvl w:val="0"/>
          <w:numId w:val="13"/>
        </w:numPr>
        <w:snapToGrid w:val="0"/>
        <w:spacing w:before="0" w:line="240" w:lineRule="auto"/>
      </w:pPr>
      <w:r w:rsidRPr="00517A02">
        <w:t>Prodávající</w:t>
      </w:r>
      <w:r w:rsidR="0056602D" w:rsidRPr="00517A02">
        <w:t xml:space="preserve"> se zavazuje, že </w:t>
      </w:r>
      <w:r w:rsidR="00063342" w:rsidRPr="00517A02">
        <w:t xml:space="preserve">dodávku vozidla provede </w:t>
      </w:r>
      <w:r w:rsidR="0056602D" w:rsidRPr="00517A02">
        <w:t>svým jménem a na vlastní zodpovědnost.</w:t>
      </w:r>
    </w:p>
    <w:p w14:paraId="511BF74F" w14:textId="77777777" w:rsidR="0056602D" w:rsidRPr="00517A02" w:rsidRDefault="0056602D" w:rsidP="00517A02">
      <w:pPr>
        <w:pStyle w:val="Smlouva-slo"/>
        <w:widowControl w:val="0"/>
        <w:numPr>
          <w:ilvl w:val="0"/>
          <w:numId w:val="13"/>
        </w:numPr>
        <w:snapToGrid w:val="0"/>
        <w:spacing w:before="0" w:line="240" w:lineRule="auto"/>
      </w:pPr>
      <w:r w:rsidRPr="00517A02">
        <w:t xml:space="preserve">Věci, které jsou potřebné k provedení </w:t>
      </w:r>
      <w:r w:rsidR="00A03F98" w:rsidRPr="00517A02">
        <w:t>dodávky</w:t>
      </w:r>
      <w:r w:rsidR="00E57B8D" w:rsidRPr="00517A02">
        <w:t>,</w:t>
      </w:r>
      <w:r w:rsidRPr="00517A02">
        <w:t xml:space="preserve"> je povinen zajistit </w:t>
      </w:r>
      <w:r w:rsidR="00A03F98" w:rsidRPr="00517A02">
        <w:t>prodávající</w:t>
      </w:r>
      <w:r w:rsidRPr="00517A02">
        <w:t>.</w:t>
      </w:r>
    </w:p>
    <w:p w14:paraId="38EB6000" w14:textId="77777777" w:rsidR="0056602D" w:rsidRPr="00517A02" w:rsidRDefault="0056602D" w:rsidP="00517A02">
      <w:pPr>
        <w:pStyle w:val="Smlouva-slo"/>
        <w:widowControl w:val="0"/>
        <w:numPr>
          <w:ilvl w:val="0"/>
          <w:numId w:val="13"/>
        </w:numPr>
        <w:snapToGrid w:val="0"/>
        <w:spacing w:before="0" w:line="240" w:lineRule="auto"/>
      </w:pPr>
      <w:r w:rsidRPr="00517A02">
        <w:t xml:space="preserve">Vícepráce </w:t>
      </w:r>
      <w:r w:rsidR="00A03F98" w:rsidRPr="00517A02">
        <w:t xml:space="preserve">či </w:t>
      </w:r>
      <w:r w:rsidR="00063342" w:rsidRPr="00517A02">
        <w:t xml:space="preserve">další </w:t>
      </w:r>
      <w:r w:rsidR="00A03F98" w:rsidRPr="00517A02">
        <w:t xml:space="preserve">dodávky </w:t>
      </w:r>
      <w:r w:rsidRPr="00517A02">
        <w:t xml:space="preserve">provedené </w:t>
      </w:r>
      <w:r w:rsidR="00A03F98" w:rsidRPr="00517A02">
        <w:t>prodávajícím</w:t>
      </w:r>
      <w:r w:rsidRPr="00517A02">
        <w:t xml:space="preserve"> bez písemného souhlasu </w:t>
      </w:r>
      <w:r w:rsidR="00A03F98" w:rsidRPr="00517A02">
        <w:t>kupujícího</w:t>
      </w:r>
      <w:r w:rsidRPr="00517A02">
        <w:t xml:space="preserve"> nebudou </w:t>
      </w:r>
      <w:r w:rsidR="00A03F98" w:rsidRPr="00517A02">
        <w:t>prodávajícímu</w:t>
      </w:r>
      <w:r w:rsidR="0012567C" w:rsidRPr="00517A02">
        <w:t xml:space="preserve"> </w:t>
      </w:r>
      <w:r w:rsidRPr="00517A02">
        <w:t xml:space="preserve">uhrazeny vyjma případu, kdy </w:t>
      </w:r>
      <w:r w:rsidR="00A03F98" w:rsidRPr="00517A02">
        <w:t>kupující pr</w:t>
      </w:r>
      <w:r w:rsidRPr="00517A02">
        <w:t>ovedení takových vícepr</w:t>
      </w:r>
      <w:r w:rsidR="00A03F98" w:rsidRPr="00517A02">
        <w:t>a</w:t>
      </w:r>
      <w:r w:rsidRPr="00517A02">
        <w:t xml:space="preserve">cí </w:t>
      </w:r>
      <w:r w:rsidR="00063342" w:rsidRPr="00517A02">
        <w:t xml:space="preserve">či dodávek </w:t>
      </w:r>
      <w:r w:rsidRPr="00517A02">
        <w:t>dodatečně schválí.</w:t>
      </w:r>
    </w:p>
    <w:p w14:paraId="38CEB2B9" w14:textId="77777777" w:rsidR="008B6B70" w:rsidRPr="00D445EC" w:rsidRDefault="008B6B70" w:rsidP="00517A02">
      <w:pPr>
        <w:jc w:val="both"/>
        <w:rPr>
          <w:rFonts w:ascii="Times New Roman" w:hAnsi="Times New Roman"/>
          <w:b/>
          <w:bCs/>
          <w:sz w:val="18"/>
          <w:szCs w:val="18"/>
        </w:rPr>
      </w:pPr>
    </w:p>
    <w:p w14:paraId="7A4A11AF" w14:textId="77777777" w:rsidR="0056602D" w:rsidRPr="00517A02" w:rsidRDefault="0056602D" w:rsidP="00517A02">
      <w:pPr>
        <w:jc w:val="center"/>
        <w:rPr>
          <w:rFonts w:ascii="Times New Roman" w:hAnsi="Times New Roman"/>
          <w:b/>
          <w:bCs/>
          <w:sz w:val="24"/>
          <w:szCs w:val="24"/>
        </w:rPr>
      </w:pPr>
      <w:r w:rsidRPr="00517A02">
        <w:rPr>
          <w:rFonts w:ascii="Times New Roman" w:hAnsi="Times New Roman"/>
          <w:b/>
          <w:bCs/>
          <w:sz w:val="24"/>
          <w:szCs w:val="24"/>
        </w:rPr>
        <w:t>Článek X.</w:t>
      </w:r>
    </w:p>
    <w:p w14:paraId="06955BFE" w14:textId="77777777" w:rsidR="0056602D" w:rsidRPr="00517A02" w:rsidRDefault="0056602D" w:rsidP="00517A02">
      <w:pPr>
        <w:jc w:val="center"/>
        <w:rPr>
          <w:rFonts w:ascii="Times New Roman" w:hAnsi="Times New Roman"/>
          <w:b/>
          <w:bCs/>
          <w:sz w:val="24"/>
          <w:szCs w:val="24"/>
        </w:rPr>
      </w:pPr>
      <w:r w:rsidRPr="00517A02">
        <w:rPr>
          <w:rFonts w:ascii="Times New Roman" w:hAnsi="Times New Roman"/>
          <w:b/>
          <w:bCs/>
          <w:sz w:val="24"/>
          <w:szCs w:val="24"/>
        </w:rPr>
        <w:t xml:space="preserve">Předání </w:t>
      </w:r>
      <w:r w:rsidR="00063342" w:rsidRPr="00517A02">
        <w:rPr>
          <w:rFonts w:ascii="Times New Roman" w:hAnsi="Times New Roman"/>
          <w:b/>
          <w:bCs/>
          <w:sz w:val="24"/>
          <w:szCs w:val="24"/>
        </w:rPr>
        <w:t>vozidla</w:t>
      </w:r>
    </w:p>
    <w:p w14:paraId="2AF6C4AA" w14:textId="77777777" w:rsidR="00B52808" w:rsidRPr="00D445EC" w:rsidRDefault="00B52808" w:rsidP="00517A02">
      <w:pPr>
        <w:jc w:val="both"/>
        <w:rPr>
          <w:rFonts w:ascii="Times New Roman" w:hAnsi="Times New Roman"/>
          <w:b/>
          <w:bCs/>
          <w:sz w:val="18"/>
          <w:szCs w:val="18"/>
        </w:rPr>
      </w:pPr>
    </w:p>
    <w:p w14:paraId="57E379BC" w14:textId="77777777" w:rsidR="0056602D" w:rsidRPr="00517A02" w:rsidRDefault="00063342" w:rsidP="00517A02">
      <w:pPr>
        <w:pStyle w:val="Smlouva-slo"/>
        <w:widowControl w:val="0"/>
        <w:numPr>
          <w:ilvl w:val="0"/>
          <w:numId w:val="17"/>
        </w:numPr>
        <w:snapToGrid w:val="0"/>
        <w:spacing w:before="0" w:line="240" w:lineRule="auto"/>
        <w:ind w:left="426" w:hanging="426"/>
      </w:pPr>
      <w:r w:rsidRPr="00517A02">
        <w:t xml:space="preserve">Vozidlo </w:t>
      </w:r>
      <w:r w:rsidR="0056602D" w:rsidRPr="00517A02">
        <w:t>bude předá</w:t>
      </w:r>
      <w:r w:rsidR="00A03F98" w:rsidRPr="00517A02">
        <w:t>no zápisem o předání a převzetí</w:t>
      </w:r>
      <w:r w:rsidR="0056602D" w:rsidRPr="00517A02">
        <w:t xml:space="preserve">. </w:t>
      </w:r>
    </w:p>
    <w:p w14:paraId="4CC2022E" w14:textId="77777777" w:rsidR="0056602D" w:rsidRPr="00517A02" w:rsidRDefault="00A03F98" w:rsidP="00517A02">
      <w:pPr>
        <w:pStyle w:val="Smlouva-slo"/>
        <w:widowControl w:val="0"/>
        <w:numPr>
          <w:ilvl w:val="0"/>
          <w:numId w:val="17"/>
        </w:numPr>
        <w:snapToGrid w:val="0"/>
        <w:spacing w:before="0" w:line="240" w:lineRule="auto"/>
        <w:ind w:left="426" w:hanging="426"/>
      </w:pPr>
      <w:r w:rsidRPr="00517A02">
        <w:t>Prodávající</w:t>
      </w:r>
      <w:r w:rsidR="0056602D" w:rsidRPr="00517A02">
        <w:t xml:space="preserve"> zároveň předá </w:t>
      </w:r>
      <w:r w:rsidRPr="00517A02">
        <w:rPr>
          <w:bCs/>
        </w:rPr>
        <w:t>kupujícímu</w:t>
      </w:r>
      <w:r w:rsidR="0056602D" w:rsidRPr="00517A02">
        <w:t xml:space="preserve"> doklady o řádném </w:t>
      </w:r>
      <w:r w:rsidRPr="00517A02">
        <w:t>předání</w:t>
      </w:r>
      <w:r w:rsidR="0056602D" w:rsidRPr="00517A02">
        <w:t xml:space="preserve"> dle technických norem a předpisů, provedených zkouškách, atestech a dokumentaci podle této smlouvy</w:t>
      </w:r>
      <w:r w:rsidR="00EA41A4" w:rsidRPr="00517A02">
        <w:t xml:space="preserve">. </w:t>
      </w:r>
    </w:p>
    <w:p w14:paraId="49DA733B" w14:textId="77777777" w:rsidR="0056602D" w:rsidRPr="00517A02" w:rsidRDefault="00563A56" w:rsidP="00517A02">
      <w:pPr>
        <w:pStyle w:val="Smlouva-slo"/>
        <w:widowControl w:val="0"/>
        <w:numPr>
          <w:ilvl w:val="0"/>
          <w:numId w:val="17"/>
        </w:numPr>
        <w:snapToGrid w:val="0"/>
        <w:spacing w:before="0" w:line="240" w:lineRule="auto"/>
        <w:ind w:left="426" w:hanging="426"/>
      </w:pPr>
      <w:r w:rsidRPr="00517A02">
        <w:t>Prodávající</w:t>
      </w:r>
      <w:r w:rsidR="0056602D" w:rsidRPr="00517A02">
        <w:t xml:space="preserve"> a </w:t>
      </w:r>
      <w:r w:rsidRPr="00517A02">
        <w:rPr>
          <w:bCs/>
        </w:rPr>
        <w:t>kupující</w:t>
      </w:r>
      <w:r w:rsidR="0056602D" w:rsidRPr="00517A02">
        <w:t xml:space="preserve"> jsou dále oprávněni uvést v zápise cokoliv, co budou považovat za nutné.</w:t>
      </w:r>
    </w:p>
    <w:p w14:paraId="0BB5B99E" w14:textId="77777777" w:rsidR="0056602D" w:rsidRPr="00517A02" w:rsidRDefault="0056602D" w:rsidP="00517A02">
      <w:pPr>
        <w:pStyle w:val="Smlouva-slo"/>
        <w:keepNext/>
        <w:keepLines/>
        <w:spacing w:before="0" w:line="240" w:lineRule="auto"/>
        <w:jc w:val="center"/>
        <w:rPr>
          <w:b/>
          <w:bCs/>
        </w:rPr>
      </w:pPr>
      <w:r w:rsidRPr="00517A02">
        <w:rPr>
          <w:b/>
          <w:bCs/>
        </w:rPr>
        <w:t>Článek XI.</w:t>
      </w:r>
    </w:p>
    <w:p w14:paraId="559E8D2E" w14:textId="77777777" w:rsidR="0056602D" w:rsidRPr="00517A02" w:rsidRDefault="0056602D" w:rsidP="00517A02">
      <w:pPr>
        <w:pStyle w:val="Smlouva-slo"/>
        <w:keepNext/>
        <w:keepLines/>
        <w:spacing w:before="0" w:line="240" w:lineRule="auto"/>
        <w:jc w:val="center"/>
        <w:rPr>
          <w:b/>
          <w:bCs/>
        </w:rPr>
      </w:pPr>
      <w:r w:rsidRPr="00517A02">
        <w:rPr>
          <w:b/>
          <w:bCs/>
        </w:rPr>
        <w:t>Záruční podmínky a vady</w:t>
      </w:r>
    </w:p>
    <w:p w14:paraId="3E9B130D" w14:textId="77777777" w:rsidR="00B52808" w:rsidRPr="00D445EC" w:rsidRDefault="00B52808" w:rsidP="00517A02">
      <w:pPr>
        <w:pStyle w:val="Smlouva-slo"/>
        <w:keepNext/>
        <w:keepLines/>
        <w:spacing w:before="0" w:line="240" w:lineRule="auto"/>
        <w:rPr>
          <w:b/>
          <w:bCs/>
          <w:sz w:val="18"/>
          <w:szCs w:val="18"/>
        </w:rPr>
      </w:pPr>
    </w:p>
    <w:p w14:paraId="5E369E6E" w14:textId="77777777" w:rsidR="0056602D" w:rsidRPr="00517A02" w:rsidRDefault="009E46A6" w:rsidP="00517A02">
      <w:pPr>
        <w:pStyle w:val="Smlouva-slo"/>
        <w:widowControl w:val="0"/>
        <w:numPr>
          <w:ilvl w:val="0"/>
          <w:numId w:val="14"/>
        </w:numPr>
        <w:snapToGrid w:val="0"/>
        <w:spacing w:before="0" w:line="240" w:lineRule="auto"/>
      </w:pPr>
      <w:r w:rsidRPr="00517A02">
        <w:t>Dodávka</w:t>
      </w:r>
      <w:r w:rsidR="0056602D" w:rsidRPr="00517A02">
        <w:t xml:space="preserve"> má vad</w:t>
      </w:r>
      <w:r w:rsidR="00563A56" w:rsidRPr="00517A02">
        <w:t>u</w:t>
      </w:r>
      <w:r w:rsidR="0056602D" w:rsidRPr="00517A02">
        <w:t>, jestliže neodpovídá požadavkům uvedeným ve smlouvě, příslušným právním předpisům, normám nebo jiné dokumentaci vztahující se k</w:t>
      </w:r>
      <w:r w:rsidRPr="00517A02">
        <w:t> dodávce</w:t>
      </w:r>
      <w:r w:rsidR="0056602D" w:rsidRPr="00517A02">
        <w:t>, popř. pokud neumožňuje užívání, k němuž bylo určeno a zhotoveno.</w:t>
      </w:r>
    </w:p>
    <w:p w14:paraId="7068D174" w14:textId="77777777" w:rsidR="0056602D" w:rsidRPr="00517A02" w:rsidRDefault="00563A56" w:rsidP="00517A02">
      <w:pPr>
        <w:pStyle w:val="Smlouva-slo"/>
        <w:widowControl w:val="0"/>
        <w:numPr>
          <w:ilvl w:val="0"/>
          <w:numId w:val="14"/>
        </w:numPr>
        <w:snapToGrid w:val="0"/>
        <w:spacing w:before="0" w:line="240" w:lineRule="auto"/>
      </w:pPr>
      <w:r w:rsidRPr="00517A02">
        <w:t>Prodávající</w:t>
      </w:r>
      <w:r w:rsidR="0056602D" w:rsidRPr="00517A02">
        <w:t xml:space="preserve"> odpovídá za vady, které se projeví v záruční době</w:t>
      </w:r>
      <w:r w:rsidR="009E46A6" w:rsidRPr="00517A02">
        <w:t xml:space="preserve">. </w:t>
      </w:r>
      <w:r w:rsidRPr="00517A02">
        <w:t>Za vady</w:t>
      </w:r>
      <w:r w:rsidR="0056602D" w:rsidRPr="00517A02">
        <w:t>, které se projeví po záruční době, odpovídá jen tehdy, jestliže byly prokazatelně způsobeny porušením jeho povinností</w:t>
      </w:r>
      <w:r w:rsidR="0056602D" w:rsidRPr="00517A02">
        <w:rPr>
          <w:color w:val="0000FF"/>
        </w:rPr>
        <w:t>.</w:t>
      </w:r>
      <w:r w:rsidR="0056602D" w:rsidRPr="00517A02">
        <w:t xml:space="preserve"> </w:t>
      </w:r>
    </w:p>
    <w:p w14:paraId="003833C6" w14:textId="77777777" w:rsidR="0056602D" w:rsidRPr="00517A02" w:rsidRDefault="00B42D21" w:rsidP="00DF434F">
      <w:pPr>
        <w:pStyle w:val="Smlouva-slo"/>
        <w:widowControl w:val="0"/>
        <w:numPr>
          <w:ilvl w:val="0"/>
          <w:numId w:val="29"/>
        </w:numPr>
        <w:snapToGrid w:val="0"/>
        <w:spacing w:before="0" w:line="240" w:lineRule="auto"/>
      </w:pPr>
      <w:r w:rsidRPr="00517A02">
        <w:t xml:space="preserve">Prodávající poskytuje kupujícímu </w:t>
      </w:r>
      <w:r w:rsidRPr="007376E2">
        <w:rPr>
          <w:b/>
        </w:rPr>
        <w:t>záruku</w:t>
      </w:r>
      <w:r w:rsidRPr="00517A02">
        <w:t xml:space="preserve"> za jakost předmětu plnění ve smyslu § </w:t>
      </w:r>
      <w:smartTag w:uri="urn:schemas-microsoft-com:office:smarttags" w:element="metricconverter">
        <w:smartTagPr>
          <w:attr w:name="ProductID" w:val="2113 a"/>
        </w:smartTagPr>
        <w:r w:rsidRPr="00517A02">
          <w:t>2113 a</w:t>
        </w:r>
      </w:smartTag>
      <w:r w:rsidRPr="00517A02">
        <w:t xml:space="preserve"> násl. zák. č. 89/2012 Sb. NOZ, ve zně</w:t>
      </w:r>
      <w:r w:rsidR="007F4A32" w:rsidRPr="00517A02">
        <w:t>ní pozdějších předpisů.</w:t>
      </w:r>
      <w:r w:rsidRPr="00517A02">
        <w:t xml:space="preserve"> </w:t>
      </w:r>
      <w:r w:rsidR="00955839" w:rsidRPr="007376E2">
        <w:rPr>
          <w:b/>
        </w:rPr>
        <w:t>Sjednaná délka z</w:t>
      </w:r>
      <w:r w:rsidRPr="007376E2">
        <w:rPr>
          <w:b/>
        </w:rPr>
        <w:t>áruky činí</w:t>
      </w:r>
      <w:r w:rsidRPr="00517A02">
        <w:t xml:space="preserve"> </w:t>
      </w:r>
      <w:r w:rsidRPr="007376E2">
        <w:rPr>
          <w:b/>
        </w:rPr>
        <w:t xml:space="preserve">minimálně </w:t>
      </w:r>
      <w:r w:rsidR="009E46A6" w:rsidRPr="007376E2">
        <w:rPr>
          <w:b/>
        </w:rPr>
        <w:t>5 let</w:t>
      </w:r>
      <w:r w:rsidR="009B738B" w:rsidRPr="007376E2">
        <w:rPr>
          <w:b/>
        </w:rPr>
        <w:t>/100.000 km</w:t>
      </w:r>
      <w:r w:rsidR="007376E2">
        <w:t xml:space="preserve">. </w:t>
      </w:r>
      <w:r w:rsidR="0056602D" w:rsidRPr="00517A02">
        <w:t xml:space="preserve">Před uplynutím sjednané záruční lhůty se </w:t>
      </w:r>
      <w:r w:rsidR="00563A56" w:rsidRPr="00517A02">
        <w:t>prodávající</w:t>
      </w:r>
      <w:r w:rsidR="0056602D" w:rsidRPr="00517A02">
        <w:t xml:space="preserve"> zavazuje odstranit případné vady, které se vyskytnou v rámci níže uvedených lhůtách a za podmínek sjednaných pro záruční vady. </w:t>
      </w:r>
    </w:p>
    <w:p w14:paraId="0726E450" w14:textId="77777777" w:rsidR="0056602D" w:rsidRPr="00517A02" w:rsidRDefault="0056602D" w:rsidP="00517A02">
      <w:pPr>
        <w:pStyle w:val="Smlouva-slo"/>
        <w:widowControl w:val="0"/>
        <w:numPr>
          <w:ilvl w:val="0"/>
          <w:numId w:val="30"/>
        </w:numPr>
        <w:snapToGrid w:val="0"/>
        <w:spacing w:before="0" w:line="240" w:lineRule="auto"/>
      </w:pPr>
      <w:r w:rsidRPr="00517A02">
        <w:rPr>
          <w:bCs/>
        </w:rPr>
        <w:t xml:space="preserve">Záruční doba začíná plynout po předání </w:t>
      </w:r>
      <w:r w:rsidR="009E46A6" w:rsidRPr="00517A02">
        <w:rPr>
          <w:bCs/>
        </w:rPr>
        <w:t>vozidla.</w:t>
      </w:r>
      <w:r w:rsidRPr="00517A02">
        <w:rPr>
          <w:bCs/>
        </w:rPr>
        <w:t xml:space="preserve"> </w:t>
      </w:r>
    </w:p>
    <w:p w14:paraId="7A117913" w14:textId="77777777" w:rsidR="0056602D" w:rsidRPr="00517A02" w:rsidRDefault="0056602D" w:rsidP="00517A02">
      <w:pPr>
        <w:pStyle w:val="Smlouva-slo"/>
        <w:widowControl w:val="0"/>
        <w:numPr>
          <w:ilvl w:val="0"/>
          <w:numId w:val="31"/>
        </w:numPr>
        <w:snapToGrid w:val="0"/>
        <w:spacing w:before="0" w:line="240" w:lineRule="auto"/>
      </w:pPr>
      <w:r w:rsidRPr="00517A02">
        <w:t xml:space="preserve">Vyskytne-li se vada na </w:t>
      </w:r>
      <w:r w:rsidR="009E46A6" w:rsidRPr="00517A02">
        <w:t>vozidle</w:t>
      </w:r>
      <w:r w:rsidRPr="00517A02">
        <w:t xml:space="preserve"> v průběhu záruční doby, </w:t>
      </w:r>
      <w:r w:rsidR="00563A56" w:rsidRPr="00517A02">
        <w:rPr>
          <w:bCs/>
        </w:rPr>
        <w:t>kupujícího</w:t>
      </w:r>
      <w:r w:rsidRPr="00517A02">
        <w:t xml:space="preserve"> písemně oznámí </w:t>
      </w:r>
      <w:r w:rsidR="00563A56" w:rsidRPr="00517A02">
        <w:t xml:space="preserve">prodávajícímu </w:t>
      </w:r>
      <w:r w:rsidRPr="00517A02">
        <w:t xml:space="preserve">její výskyt, vadu popíše a uvede, jak se projevuje. </w:t>
      </w:r>
    </w:p>
    <w:p w14:paraId="0B5EB5F9" w14:textId="77777777" w:rsidR="0056602D" w:rsidRPr="00517A02" w:rsidRDefault="00563A56" w:rsidP="00517A02">
      <w:pPr>
        <w:pStyle w:val="Smlouva-slo"/>
        <w:widowControl w:val="0"/>
        <w:numPr>
          <w:ilvl w:val="0"/>
          <w:numId w:val="32"/>
        </w:numPr>
        <w:snapToGrid w:val="0"/>
        <w:spacing w:before="0" w:line="240" w:lineRule="auto"/>
      </w:pPr>
      <w:r w:rsidRPr="00517A02">
        <w:rPr>
          <w:bCs/>
        </w:rPr>
        <w:t>Kupující</w:t>
      </w:r>
      <w:r w:rsidR="0056602D" w:rsidRPr="00517A02">
        <w:t xml:space="preserve"> je povinen nejpozději do 3 dnů po obdržení reklamace písemně oznámit </w:t>
      </w:r>
      <w:r w:rsidR="00133F0F" w:rsidRPr="00517A02">
        <w:t>kupujícímu</w:t>
      </w:r>
      <w:r w:rsidR="0056602D" w:rsidRPr="00517A02">
        <w:t xml:space="preserve">, zda reklamaci uznává, jakou lhůtu navrhuje k odstranění vad nebo z jakých důvodů reklamaci neuznává. Pokud tak neučiní, má se za to, že reklamaci </w:t>
      </w:r>
      <w:r w:rsidRPr="00517A02">
        <w:t>kupujícího</w:t>
      </w:r>
      <w:r w:rsidR="0056602D" w:rsidRPr="00517A02">
        <w:t xml:space="preserve"> uznává.</w:t>
      </w:r>
    </w:p>
    <w:p w14:paraId="4B77C130" w14:textId="77777777" w:rsidR="0056602D" w:rsidRPr="00517A02" w:rsidRDefault="0056602D" w:rsidP="00517A02">
      <w:pPr>
        <w:pStyle w:val="Smlouva-slo"/>
        <w:widowControl w:val="0"/>
        <w:numPr>
          <w:ilvl w:val="0"/>
          <w:numId w:val="32"/>
        </w:numPr>
        <w:snapToGrid w:val="0"/>
        <w:spacing w:before="0" w:line="240" w:lineRule="auto"/>
      </w:pPr>
      <w:r w:rsidRPr="00517A02">
        <w:t xml:space="preserve">Provedenou opravu vady </w:t>
      </w:r>
      <w:r w:rsidR="00563A56" w:rsidRPr="00517A02">
        <w:t>kupující</w:t>
      </w:r>
      <w:r w:rsidRPr="00517A02">
        <w:t xml:space="preserve"> </w:t>
      </w:r>
      <w:r w:rsidR="00563A56" w:rsidRPr="00517A02">
        <w:t>prodávajícímu</w:t>
      </w:r>
      <w:r w:rsidRPr="00517A02">
        <w:t xml:space="preserve"> předá písemně formou předávacího protokolu.</w:t>
      </w:r>
    </w:p>
    <w:p w14:paraId="4C3B1CF6" w14:textId="77777777" w:rsidR="00B42D21" w:rsidRPr="00517A02" w:rsidRDefault="00B42D21" w:rsidP="00517A02">
      <w:pPr>
        <w:pStyle w:val="Smlouva-slo"/>
        <w:widowControl w:val="0"/>
        <w:numPr>
          <w:ilvl w:val="0"/>
          <w:numId w:val="32"/>
        </w:numPr>
        <w:snapToGrid w:val="0"/>
        <w:spacing w:before="0" w:line="240" w:lineRule="auto"/>
      </w:pPr>
      <w:r w:rsidRPr="00517A02">
        <w:t xml:space="preserve">V záruční době může kupující uplatnit svá práva z vad za podmínek uvedených v § </w:t>
      </w:r>
      <w:smartTag w:uri="urn:schemas-microsoft-com:office:smarttags" w:element="metricconverter">
        <w:smartTagPr>
          <w:attr w:name="ProductID" w:val="2113 a"/>
        </w:smartTagPr>
        <w:r w:rsidRPr="00517A02">
          <w:t>2113 a</w:t>
        </w:r>
      </w:smartTag>
      <w:r w:rsidRPr="00517A02">
        <w:t xml:space="preserve"> násl. zák. č. 89/2012 NOZ.</w:t>
      </w:r>
    </w:p>
    <w:p w14:paraId="12D2F0FF" w14:textId="77777777" w:rsidR="0056602D" w:rsidRPr="00517A02" w:rsidRDefault="0056602D" w:rsidP="00517A02">
      <w:pPr>
        <w:pStyle w:val="Smlouva-slo"/>
        <w:widowControl w:val="0"/>
        <w:numPr>
          <w:ilvl w:val="0"/>
          <w:numId w:val="32"/>
        </w:numPr>
        <w:snapToGrid w:val="0"/>
        <w:spacing w:before="0" w:line="240" w:lineRule="auto"/>
        <w:ind w:left="357" w:hanging="357"/>
        <w:rPr>
          <w:b/>
          <w:bCs/>
        </w:rPr>
      </w:pPr>
      <w:r w:rsidRPr="00517A02">
        <w:t>Reklamaci lze uplatnit nejpozději do posledního dne záruční lhůty, přičemž i reklamace odeslaná v poslední den záruční lhůty se považuje za včas uplatněnou.</w:t>
      </w:r>
    </w:p>
    <w:p w14:paraId="41742221" w14:textId="5D524DF3" w:rsidR="00AF7975" w:rsidRPr="00517A02" w:rsidRDefault="00AF7975" w:rsidP="00517A02">
      <w:pPr>
        <w:pStyle w:val="Smlouva-slo"/>
        <w:widowControl w:val="0"/>
        <w:numPr>
          <w:ilvl w:val="0"/>
          <w:numId w:val="32"/>
        </w:numPr>
        <w:snapToGrid w:val="0"/>
        <w:spacing w:before="0" w:line="240" w:lineRule="auto"/>
        <w:ind w:left="357" w:hanging="357"/>
        <w:rPr>
          <w:bCs/>
        </w:rPr>
      </w:pPr>
      <w:r w:rsidRPr="00517A02">
        <w:rPr>
          <w:bCs/>
        </w:rPr>
        <w:t>Nejbližší servisní místo prodávajícího je</w:t>
      </w:r>
      <w:r w:rsidR="00D70871" w:rsidRPr="00517A02">
        <w:rPr>
          <w:bCs/>
        </w:rPr>
        <w:t xml:space="preserve"> na adrese: </w:t>
      </w:r>
      <w:r w:rsidRPr="003C672A">
        <w:rPr>
          <w:bCs/>
          <w:highlight w:val="lightGray"/>
        </w:rPr>
        <w:t>……………</w:t>
      </w:r>
      <w:r w:rsidR="003C672A" w:rsidRPr="003C672A">
        <w:rPr>
          <w:bCs/>
          <w:highlight w:val="lightGray"/>
        </w:rPr>
        <w:t>……………………………………………………………………………</w:t>
      </w:r>
      <w:r w:rsidRPr="003C672A">
        <w:rPr>
          <w:bCs/>
          <w:highlight w:val="lightGray"/>
        </w:rPr>
        <w:t>……</w:t>
      </w:r>
    </w:p>
    <w:p w14:paraId="1F4E2E5F" w14:textId="77777777" w:rsidR="0019363C" w:rsidRPr="00517A02" w:rsidRDefault="0019363C" w:rsidP="00517A02">
      <w:pPr>
        <w:pStyle w:val="Smlouva-slo"/>
        <w:widowControl w:val="0"/>
        <w:numPr>
          <w:ilvl w:val="0"/>
          <w:numId w:val="32"/>
        </w:numPr>
        <w:snapToGrid w:val="0"/>
        <w:spacing w:before="0"/>
        <w:ind w:left="357" w:hanging="357"/>
        <w:rPr>
          <w:bCs/>
        </w:rPr>
      </w:pPr>
      <w:r w:rsidRPr="00517A02">
        <w:rPr>
          <w:bCs/>
        </w:rPr>
        <w:t xml:space="preserve">Pozáruční servis není předmětem této smlouvy, nebyl předmětem dodávky ani </w:t>
      </w:r>
      <w:r w:rsidR="009E46A6" w:rsidRPr="00517A02">
        <w:rPr>
          <w:bCs/>
        </w:rPr>
        <w:t>poptávkového</w:t>
      </w:r>
      <w:r w:rsidRPr="00517A02">
        <w:rPr>
          <w:bCs/>
        </w:rPr>
        <w:t xml:space="preserve"> řízení. Uzavření servisní smlouvy na pozáruční servis je plně v kompetenci </w:t>
      </w:r>
      <w:r w:rsidR="00133F0F" w:rsidRPr="00517A02">
        <w:t>kupujícího</w:t>
      </w:r>
      <w:r w:rsidRPr="00517A02">
        <w:rPr>
          <w:bCs/>
        </w:rPr>
        <w:t>.</w:t>
      </w:r>
      <w:r w:rsidR="00133F0F" w:rsidRPr="00517A02">
        <w:rPr>
          <w:bCs/>
        </w:rPr>
        <w:t xml:space="preserve"> Dodávka nesmí být podmíněna uzavřením servisní smlouvy na pozáruční servis.</w:t>
      </w:r>
    </w:p>
    <w:p w14:paraId="187964D8" w14:textId="77777777" w:rsidR="0056602D" w:rsidRPr="00517A02" w:rsidRDefault="0056602D" w:rsidP="00517A02">
      <w:pPr>
        <w:pStyle w:val="Smlouva-slo"/>
        <w:keepNext/>
        <w:keepLines/>
        <w:spacing w:before="0" w:line="240" w:lineRule="auto"/>
        <w:jc w:val="center"/>
        <w:rPr>
          <w:b/>
          <w:bCs/>
        </w:rPr>
      </w:pPr>
      <w:r w:rsidRPr="00517A02">
        <w:rPr>
          <w:b/>
          <w:bCs/>
        </w:rPr>
        <w:lastRenderedPageBreak/>
        <w:t>Článek XII.</w:t>
      </w:r>
    </w:p>
    <w:p w14:paraId="041E759C" w14:textId="77777777" w:rsidR="0056602D" w:rsidRPr="00517A02" w:rsidRDefault="0056602D" w:rsidP="00517A02">
      <w:pPr>
        <w:pStyle w:val="Smlouva-slo"/>
        <w:keepNext/>
        <w:keepLines/>
        <w:spacing w:before="0" w:line="240" w:lineRule="auto"/>
        <w:jc w:val="center"/>
        <w:rPr>
          <w:b/>
          <w:bCs/>
        </w:rPr>
      </w:pPr>
      <w:r w:rsidRPr="00517A02">
        <w:rPr>
          <w:b/>
          <w:bCs/>
        </w:rPr>
        <w:t>Smluvní pokuty</w:t>
      </w:r>
    </w:p>
    <w:p w14:paraId="1F928B8F" w14:textId="77777777" w:rsidR="00B52808" w:rsidRPr="00517A02" w:rsidRDefault="00B52808" w:rsidP="00517A02">
      <w:pPr>
        <w:pStyle w:val="Smlouva-slo"/>
        <w:keepNext/>
        <w:keepLines/>
        <w:spacing w:before="0" w:line="240" w:lineRule="auto"/>
        <w:rPr>
          <w:b/>
          <w:bCs/>
        </w:rPr>
      </w:pPr>
    </w:p>
    <w:p w14:paraId="5400B508" w14:textId="77777777" w:rsidR="0056602D" w:rsidRPr="00517A02" w:rsidRDefault="0056602D" w:rsidP="00517A02">
      <w:pPr>
        <w:pStyle w:val="Smlouva-slo"/>
        <w:widowControl w:val="0"/>
        <w:numPr>
          <w:ilvl w:val="0"/>
          <w:numId w:val="15"/>
        </w:numPr>
        <w:snapToGrid w:val="0"/>
        <w:spacing w:before="0" w:line="240" w:lineRule="auto"/>
        <w:rPr>
          <w:bCs/>
        </w:rPr>
      </w:pPr>
      <w:r w:rsidRPr="00517A02">
        <w:rPr>
          <w:bCs/>
        </w:rPr>
        <w:t>Sm</w:t>
      </w:r>
      <w:r w:rsidR="00272D20" w:rsidRPr="00517A02">
        <w:rPr>
          <w:bCs/>
        </w:rPr>
        <w:t>luvní pokuta v případě nedodržení lhůty dodání př</w:t>
      </w:r>
      <w:r w:rsidR="000D2ADE" w:rsidRPr="00517A02">
        <w:rPr>
          <w:bCs/>
        </w:rPr>
        <w:t xml:space="preserve">edmětu veřejné zakázky </w:t>
      </w:r>
      <w:r w:rsidRPr="00517A02">
        <w:rPr>
          <w:bCs/>
        </w:rPr>
        <w:t xml:space="preserve">se sjednává ve výši </w:t>
      </w:r>
      <w:r w:rsidR="007F4A32" w:rsidRPr="00517A02">
        <w:rPr>
          <w:bCs/>
        </w:rPr>
        <w:t>0,</w:t>
      </w:r>
      <w:r w:rsidR="00313305" w:rsidRPr="00517A02">
        <w:rPr>
          <w:bCs/>
        </w:rPr>
        <w:t>1</w:t>
      </w:r>
      <w:r w:rsidR="007F4A32" w:rsidRPr="00517A02">
        <w:rPr>
          <w:bCs/>
        </w:rPr>
        <w:t xml:space="preserve"> </w:t>
      </w:r>
      <w:r w:rsidR="002D47F6" w:rsidRPr="00517A02">
        <w:rPr>
          <w:bCs/>
        </w:rPr>
        <w:t>% z</w:t>
      </w:r>
      <w:r w:rsidR="00302E96" w:rsidRPr="00517A02">
        <w:rPr>
          <w:bCs/>
        </w:rPr>
        <w:t xml:space="preserve"> celkové </w:t>
      </w:r>
      <w:r w:rsidR="002D47F6" w:rsidRPr="00517A02">
        <w:rPr>
          <w:bCs/>
        </w:rPr>
        <w:t>kupní ceny předmětu plnění</w:t>
      </w:r>
      <w:r w:rsidR="008131FA" w:rsidRPr="00517A02">
        <w:rPr>
          <w:bCs/>
        </w:rPr>
        <w:t xml:space="preserve"> </w:t>
      </w:r>
      <w:r w:rsidR="008131FA" w:rsidRPr="00517A02">
        <w:t>bez DPH</w:t>
      </w:r>
      <w:r w:rsidR="002D47F6" w:rsidRPr="00517A02">
        <w:rPr>
          <w:bCs/>
        </w:rPr>
        <w:t xml:space="preserve"> </w:t>
      </w:r>
      <w:r w:rsidRPr="00517A02">
        <w:rPr>
          <w:bCs/>
        </w:rPr>
        <w:t>za každý i započatý den</w:t>
      </w:r>
      <w:r w:rsidR="00563A56" w:rsidRPr="00517A02">
        <w:rPr>
          <w:bCs/>
        </w:rPr>
        <w:t xml:space="preserve"> prodlení s předáním</w:t>
      </w:r>
      <w:r w:rsidRPr="00517A02">
        <w:rPr>
          <w:bCs/>
        </w:rPr>
        <w:t>.</w:t>
      </w:r>
    </w:p>
    <w:p w14:paraId="3A2DC3B5" w14:textId="77777777" w:rsidR="00D9066B" w:rsidRPr="00517A02" w:rsidRDefault="00D9066B" w:rsidP="00517A02">
      <w:pPr>
        <w:pStyle w:val="Smlouva-slo"/>
        <w:widowControl w:val="0"/>
        <w:numPr>
          <w:ilvl w:val="0"/>
          <w:numId w:val="15"/>
        </w:numPr>
        <w:snapToGrid w:val="0"/>
        <w:spacing w:before="0" w:line="240" w:lineRule="auto"/>
        <w:rPr>
          <w:bCs/>
        </w:rPr>
      </w:pPr>
      <w:r w:rsidRPr="00517A02">
        <w:rPr>
          <w:bCs/>
        </w:rPr>
        <w:t xml:space="preserve">Za prodlení s odstraněním vad specifikovaných v zápisech o předání a převzetí </w:t>
      </w:r>
      <w:r w:rsidR="00563A56" w:rsidRPr="00517A02">
        <w:rPr>
          <w:bCs/>
        </w:rPr>
        <w:t>zařízení</w:t>
      </w:r>
      <w:r w:rsidRPr="00517A02">
        <w:rPr>
          <w:bCs/>
        </w:rPr>
        <w:t xml:space="preserve"> bude smluvní pokuta ve výši </w:t>
      </w:r>
      <w:r w:rsidR="007F4A32" w:rsidRPr="00517A02">
        <w:rPr>
          <w:bCs/>
        </w:rPr>
        <w:t xml:space="preserve">0,5 </w:t>
      </w:r>
      <w:r w:rsidR="000D2ADE" w:rsidRPr="00517A02">
        <w:rPr>
          <w:bCs/>
        </w:rPr>
        <w:t xml:space="preserve">% z kupní ceny předmětu plnění </w:t>
      </w:r>
      <w:r w:rsidR="008131FA" w:rsidRPr="00517A02">
        <w:t xml:space="preserve">bez DPH </w:t>
      </w:r>
      <w:r w:rsidRPr="00517A02">
        <w:rPr>
          <w:bCs/>
        </w:rPr>
        <w:t>za každý den prodlení.</w:t>
      </w:r>
    </w:p>
    <w:p w14:paraId="08B9BB64" w14:textId="77777777" w:rsidR="00D9066B" w:rsidRPr="00517A02" w:rsidRDefault="0056602D" w:rsidP="00517A02">
      <w:pPr>
        <w:pStyle w:val="Smlouva-slo"/>
        <w:widowControl w:val="0"/>
        <w:numPr>
          <w:ilvl w:val="0"/>
          <w:numId w:val="15"/>
        </w:numPr>
        <w:snapToGrid w:val="0"/>
        <w:spacing w:before="0" w:line="240" w:lineRule="auto"/>
      </w:pPr>
      <w:r w:rsidRPr="00517A02">
        <w:t xml:space="preserve">V případě nedodržení termínu k odstranění vady, která se projevila v záruční době, je </w:t>
      </w:r>
      <w:r w:rsidR="00563A56" w:rsidRPr="00517A02">
        <w:t>kupující</w:t>
      </w:r>
      <w:r w:rsidRPr="00517A02">
        <w:t xml:space="preserve"> oprávněn účtovat </w:t>
      </w:r>
      <w:r w:rsidR="00563A56" w:rsidRPr="00517A02">
        <w:t>prodávajícímu</w:t>
      </w:r>
      <w:r w:rsidRPr="00517A02">
        <w:t xml:space="preserve"> smluvní pokutu ve výši </w:t>
      </w:r>
      <w:r w:rsidR="007F4A32" w:rsidRPr="00517A02">
        <w:rPr>
          <w:bCs/>
        </w:rPr>
        <w:t>0,5</w:t>
      </w:r>
      <w:r w:rsidR="002D47F6" w:rsidRPr="00517A02">
        <w:rPr>
          <w:bCs/>
        </w:rPr>
        <w:t xml:space="preserve">% z kupní ceny předmětu plnění </w:t>
      </w:r>
      <w:r w:rsidR="008131FA" w:rsidRPr="00517A02">
        <w:t xml:space="preserve">bez DPH </w:t>
      </w:r>
      <w:r w:rsidRPr="00517A02">
        <w:t>za každý i započatý den prodlení.</w:t>
      </w:r>
    </w:p>
    <w:p w14:paraId="5856AD7D" w14:textId="77777777" w:rsidR="0056602D" w:rsidRPr="00517A02" w:rsidRDefault="0056602D" w:rsidP="00517A02">
      <w:pPr>
        <w:pStyle w:val="Smlouva-slo"/>
        <w:widowControl w:val="0"/>
        <w:numPr>
          <w:ilvl w:val="0"/>
          <w:numId w:val="15"/>
        </w:numPr>
        <w:snapToGrid w:val="0"/>
        <w:spacing w:before="0" w:line="240" w:lineRule="auto"/>
      </w:pPr>
      <w:r w:rsidRPr="00517A02">
        <w:t xml:space="preserve">V případě nedodržení stanoveného termínu nástupu na odstranění vad v záruční době je </w:t>
      </w:r>
      <w:r w:rsidR="00563A56" w:rsidRPr="00517A02">
        <w:t>kupující</w:t>
      </w:r>
      <w:r w:rsidRPr="00517A02">
        <w:t xml:space="preserve"> oprávněn účtovat </w:t>
      </w:r>
      <w:r w:rsidR="00563A56" w:rsidRPr="00517A02">
        <w:t>prodávajícímu</w:t>
      </w:r>
      <w:r w:rsidRPr="00517A02">
        <w:t xml:space="preserve"> smluvní pokutu ve výši </w:t>
      </w:r>
      <w:r w:rsidR="00CB66D3" w:rsidRPr="00517A02">
        <w:t>0,</w:t>
      </w:r>
      <w:r w:rsidR="00C44931" w:rsidRPr="00517A02">
        <w:t>05</w:t>
      </w:r>
      <w:r w:rsidR="00CB66D3" w:rsidRPr="00517A02">
        <w:t>%</w:t>
      </w:r>
      <w:r w:rsidRPr="00517A02">
        <w:rPr>
          <w:bCs/>
        </w:rPr>
        <w:t xml:space="preserve"> </w:t>
      </w:r>
      <w:r w:rsidR="0061573E" w:rsidRPr="00517A02">
        <w:rPr>
          <w:bCs/>
        </w:rPr>
        <w:t xml:space="preserve">z kupní ceny předmětu plnění bez DPH </w:t>
      </w:r>
      <w:r w:rsidRPr="00517A02">
        <w:t>za vadu a den.</w:t>
      </w:r>
    </w:p>
    <w:p w14:paraId="104A7D2A" w14:textId="77777777" w:rsidR="00A75FAF" w:rsidRPr="00517A02" w:rsidRDefault="00A75FAF" w:rsidP="00517A02">
      <w:pPr>
        <w:pStyle w:val="Smlouva-slo"/>
        <w:widowControl w:val="0"/>
        <w:numPr>
          <w:ilvl w:val="0"/>
          <w:numId w:val="15"/>
        </w:numPr>
        <w:snapToGrid w:val="0"/>
        <w:spacing w:before="0" w:line="240" w:lineRule="auto"/>
      </w:pPr>
      <w:r w:rsidRPr="00517A02">
        <w:t xml:space="preserve">V případě prodlení </w:t>
      </w:r>
      <w:r w:rsidRPr="00517A02">
        <w:rPr>
          <w:iCs/>
        </w:rPr>
        <w:t>kupujícího</w:t>
      </w:r>
      <w:r w:rsidRPr="00517A02">
        <w:t xml:space="preserve"> s úhradou oprávněně vystavené faktury může </w:t>
      </w:r>
      <w:r w:rsidRPr="00517A02">
        <w:rPr>
          <w:iCs/>
        </w:rPr>
        <w:t>prodávající</w:t>
      </w:r>
      <w:r w:rsidRPr="00517A02">
        <w:t xml:space="preserve"> požadovat na </w:t>
      </w:r>
      <w:r w:rsidRPr="00517A02">
        <w:rPr>
          <w:iCs/>
        </w:rPr>
        <w:t>kupujícím</w:t>
      </w:r>
      <w:r w:rsidRPr="00517A02">
        <w:t xml:space="preserve"> úhradu smluvní pokuty z prodlení ve výši 0,05% z kupní ceny </w:t>
      </w:r>
      <w:r w:rsidR="008131FA" w:rsidRPr="00517A02">
        <w:t xml:space="preserve">předmětu plnění </w:t>
      </w:r>
      <w:r w:rsidRPr="00517A02">
        <w:t xml:space="preserve">bez DPH za každý </w:t>
      </w:r>
      <w:r w:rsidR="008131FA" w:rsidRPr="00517A02">
        <w:t xml:space="preserve">i započatý </w:t>
      </w:r>
      <w:r w:rsidRPr="00517A02">
        <w:t>den prodlení.</w:t>
      </w:r>
    </w:p>
    <w:p w14:paraId="14B06530" w14:textId="77777777" w:rsidR="0056602D" w:rsidRPr="00517A02" w:rsidRDefault="0056602D" w:rsidP="00517A02">
      <w:pPr>
        <w:pStyle w:val="Smlouva-slo"/>
        <w:widowControl w:val="0"/>
        <w:numPr>
          <w:ilvl w:val="0"/>
          <w:numId w:val="15"/>
        </w:numPr>
        <w:snapToGrid w:val="0"/>
        <w:spacing w:before="0" w:line="240" w:lineRule="auto"/>
      </w:pPr>
      <w:r w:rsidRPr="00517A02">
        <w:t xml:space="preserve">V případě, že závazek provést </w:t>
      </w:r>
      <w:r w:rsidR="00563A56" w:rsidRPr="00517A02">
        <w:t>dodávku</w:t>
      </w:r>
      <w:r w:rsidRPr="00517A02">
        <w:t xml:space="preserve"> zanikne před řádným ukončením díla, nezaniká nárok na smluvní pokutu, pokud vznikl dřívějším porušením povinnosti.</w:t>
      </w:r>
    </w:p>
    <w:p w14:paraId="4E26AD5E" w14:textId="77777777" w:rsidR="0056602D" w:rsidRPr="00517A02" w:rsidRDefault="0056602D" w:rsidP="00517A02">
      <w:pPr>
        <w:pStyle w:val="Smlouva-slo"/>
        <w:widowControl w:val="0"/>
        <w:numPr>
          <w:ilvl w:val="0"/>
          <w:numId w:val="15"/>
        </w:numPr>
        <w:snapToGrid w:val="0"/>
        <w:spacing w:before="0" w:line="240" w:lineRule="auto"/>
      </w:pPr>
      <w:r w:rsidRPr="00517A02">
        <w:t>Zánik závazku pozdním plněním neznamená zánik nároku na smluvní pokutu za prodlení s plněním.</w:t>
      </w:r>
    </w:p>
    <w:p w14:paraId="3CD5BB34" w14:textId="77777777" w:rsidR="0056602D" w:rsidRPr="00517A02" w:rsidRDefault="0056602D" w:rsidP="00517A02">
      <w:pPr>
        <w:pStyle w:val="Smlouva-slo"/>
        <w:widowControl w:val="0"/>
        <w:numPr>
          <w:ilvl w:val="0"/>
          <w:numId w:val="15"/>
        </w:numPr>
        <w:snapToGrid w:val="0"/>
        <w:spacing w:before="0" w:line="240" w:lineRule="auto"/>
      </w:pPr>
      <w:r w:rsidRPr="00517A02">
        <w:t xml:space="preserve">Smluvní pokuty sjednané touto smlouvou zaplatí povinná strana nezávisle na zavinění </w:t>
      </w:r>
      <w:r w:rsidRPr="00517A02">
        <w:br/>
        <w:t xml:space="preserve">a na tom, zda a v jaké výši vznikne druhé straně škoda, kterou lze vymáhat samostatně. </w:t>
      </w:r>
    </w:p>
    <w:p w14:paraId="6E7B7B60" w14:textId="77777777" w:rsidR="0056602D" w:rsidRPr="00517A02" w:rsidRDefault="0056602D" w:rsidP="00517A02">
      <w:pPr>
        <w:pStyle w:val="Smlouva-slo"/>
        <w:widowControl w:val="0"/>
        <w:numPr>
          <w:ilvl w:val="0"/>
          <w:numId w:val="15"/>
        </w:numPr>
        <w:snapToGrid w:val="0"/>
        <w:spacing w:before="0" w:line="240" w:lineRule="auto"/>
      </w:pPr>
      <w:r w:rsidRPr="00517A02">
        <w:t xml:space="preserve">Smluvní pokuty se nezapočítávají na náhradu případně vzniklé škody. </w:t>
      </w:r>
    </w:p>
    <w:p w14:paraId="123908A4" w14:textId="77777777" w:rsidR="008B6B70" w:rsidRPr="00517A02" w:rsidRDefault="008B6B70" w:rsidP="00517A02">
      <w:pPr>
        <w:jc w:val="both"/>
        <w:rPr>
          <w:rFonts w:ascii="Times New Roman" w:hAnsi="Times New Roman"/>
          <w:b/>
          <w:bCs/>
          <w:sz w:val="24"/>
          <w:szCs w:val="24"/>
        </w:rPr>
      </w:pPr>
    </w:p>
    <w:p w14:paraId="310D2B4F" w14:textId="77777777" w:rsidR="000C20E8" w:rsidRPr="00517A02" w:rsidRDefault="000C20E8" w:rsidP="00517A02">
      <w:pPr>
        <w:jc w:val="both"/>
        <w:rPr>
          <w:rFonts w:ascii="Times New Roman" w:hAnsi="Times New Roman"/>
          <w:b/>
          <w:bCs/>
          <w:sz w:val="24"/>
          <w:szCs w:val="24"/>
        </w:rPr>
      </w:pPr>
    </w:p>
    <w:p w14:paraId="61434439" w14:textId="77777777" w:rsidR="0056602D" w:rsidRPr="00517A02" w:rsidRDefault="0056602D" w:rsidP="00517A02">
      <w:pPr>
        <w:jc w:val="center"/>
        <w:rPr>
          <w:rFonts w:ascii="Times New Roman" w:hAnsi="Times New Roman"/>
          <w:b/>
          <w:bCs/>
          <w:sz w:val="24"/>
          <w:szCs w:val="24"/>
        </w:rPr>
      </w:pPr>
      <w:r w:rsidRPr="00517A02">
        <w:rPr>
          <w:rFonts w:ascii="Times New Roman" w:hAnsi="Times New Roman"/>
          <w:b/>
          <w:bCs/>
          <w:sz w:val="24"/>
          <w:szCs w:val="24"/>
        </w:rPr>
        <w:t>Článek XI</w:t>
      </w:r>
      <w:r w:rsidR="00682D47" w:rsidRPr="00517A02">
        <w:rPr>
          <w:rFonts w:ascii="Times New Roman" w:hAnsi="Times New Roman"/>
          <w:b/>
          <w:bCs/>
          <w:sz w:val="24"/>
          <w:szCs w:val="24"/>
        </w:rPr>
        <w:t>II</w:t>
      </w:r>
      <w:r w:rsidRPr="00517A02">
        <w:rPr>
          <w:rFonts w:ascii="Times New Roman" w:hAnsi="Times New Roman"/>
          <w:b/>
          <w:bCs/>
          <w:sz w:val="24"/>
          <w:szCs w:val="24"/>
        </w:rPr>
        <w:t>.</w:t>
      </w:r>
    </w:p>
    <w:p w14:paraId="6C9D2655" w14:textId="77777777" w:rsidR="0056602D" w:rsidRPr="00517A02" w:rsidRDefault="0056602D" w:rsidP="00517A02">
      <w:pPr>
        <w:jc w:val="center"/>
        <w:rPr>
          <w:rFonts w:ascii="Times New Roman" w:hAnsi="Times New Roman"/>
          <w:b/>
          <w:bCs/>
          <w:sz w:val="24"/>
          <w:szCs w:val="24"/>
        </w:rPr>
      </w:pPr>
      <w:r w:rsidRPr="00517A02">
        <w:rPr>
          <w:rFonts w:ascii="Times New Roman" w:hAnsi="Times New Roman"/>
          <w:b/>
          <w:bCs/>
          <w:sz w:val="24"/>
          <w:szCs w:val="24"/>
        </w:rPr>
        <w:t>Závěrečná ujednání</w:t>
      </w:r>
    </w:p>
    <w:p w14:paraId="63D46CBC" w14:textId="77777777" w:rsidR="00B52808" w:rsidRPr="00517A02" w:rsidRDefault="00B52808" w:rsidP="00517A02">
      <w:pPr>
        <w:jc w:val="both"/>
        <w:rPr>
          <w:rFonts w:ascii="Times New Roman" w:hAnsi="Times New Roman"/>
          <w:b/>
          <w:bCs/>
          <w:sz w:val="24"/>
          <w:szCs w:val="24"/>
        </w:rPr>
      </w:pPr>
    </w:p>
    <w:p w14:paraId="675C4AD3" w14:textId="77777777" w:rsidR="0056602D" w:rsidRPr="00517A02" w:rsidRDefault="0056602D" w:rsidP="00517A02">
      <w:pPr>
        <w:pStyle w:val="Smlouva-slo"/>
        <w:widowControl w:val="0"/>
        <w:numPr>
          <w:ilvl w:val="0"/>
          <w:numId w:val="16"/>
        </w:numPr>
        <w:snapToGrid w:val="0"/>
        <w:spacing w:before="0" w:line="240" w:lineRule="auto"/>
      </w:pPr>
      <w:r w:rsidRPr="00517A02">
        <w:t xml:space="preserve">Smlouva nabývá platnosti dnem podpisu obou smluvních stran a účinnosti dnem převzetí podepsané smlouvy </w:t>
      </w:r>
      <w:r w:rsidR="00563A56" w:rsidRPr="00517A02">
        <w:t>prodávajícím</w:t>
      </w:r>
      <w:r w:rsidRPr="00517A02">
        <w:t xml:space="preserve">. </w:t>
      </w:r>
    </w:p>
    <w:p w14:paraId="5AAF7B62" w14:textId="77777777" w:rsidR="0056602D" w:rsidRPr="00517A02" w:rsidRDefault="0056602D" w:rsidP="00517A02">
      <w:pPr>
        <w:pStyle w:val="Smlouva-slo"/>
        <w:widowControl w:val="0"/>
        <w:numPr>
          <w:ilvl w:val="0"/>
          <w:numId w:val="16"/>
        </w:numPr>
        <w:snapToGrid w:val="0"/>
        <w:spacing w:before="0" w:line="240" w:lineRule="auto"/>
      </w:pPr>
      <w:r w:rsidRPr="00517A02">
        <w:t xml:space="preserve">Změnit nebo doplnit tuto smlouvu mohou smluvní strany jen v případě, že tím nebudou porušeny podmínky zadání </w:t>
      </w:r>
      <w:r w:rsidR="00FF4777" w:rsidRPr="00517A02">
        <w:t>v</w:t>
      </w:r>
      <w:r w:rsidR="00EA41A4" w:rsidRPr="00517A02">
        <w:t>eřejné zakázky</w:t>
      </w:r>
      <w:r w:rsidR="00C352BD" w:rsidRPr="00517A02">
        <w:t xml:space="preserve"> malého rozsahu</w:t>
      </w:r>
      <w:r w:rsidRPr="00517A02">
        <w:t>, a to pouze formou písemných dodatků, které budou vzestupně číslovány, výslovně prohlášeny za dodatek této smlouvy a podepsány oprávněnými zástupci smluvních stran.</w:t>
      </w:r>
    </w:p>
    <w:p w14:paraId="191D4CAD" w14:textId="77777777" w:rsidR="003F33B3" w:rsidRPr="00517A02" w:rsidRDefault="003F33B3" w:rsidP="00517A02">
      <w:pPr>
        <w:pStyle w:val="Smlouva-slo"/>
        <w:widowControl w:val="0"/>
        <w:numPr>
          <w:ilvl w:val="0"/>
          <w:numId w:val="16"/>
        </w:numPr>
        <w:snapToGrid w:val="0"/>
        <w:spacing w:before="0" w:line="240" w:lineRule="auto"/>
      </w:pPr>
      <w:r w:rsidRPr="00517A02">
        <w:t xml:space="preserve">Prodávající byl seznámen se skutečností, že tato kupní smlouva bude </w:t>
      </w:r>
      <w:r w:rsidR="00902CDC" w:rsidRPr="00517A02">
        <w:t>včetně příloh, případných změn a dodatků zveřejněna v souladu s příslušnými právními předpisy a směrnicemi kupujícího (zadavatele).</w:t>
      </w:r>
    </w:p>
    <w:p w14:paraId="141335CF" w14:textId="77777777" w:rsidR="0056602D" w:rsidRPr="00517A02" w:rsidRDefault="0056602D" w:rsidP="00517A02">
      <w:pPr>
        <w:pStyle w:val="Smlouva-slo"/>
        <w:widowControl w:val="0"/>
        <w:numPr>
          <w:ilvl w:val="0"/>
          <w:numId w:val="16"/>
        </w:numPr>
        <w:shd w:val="clear" w:color="auto" w:fill="FFFFFF"/>
        <w:snapToGrid w:val="0"/>
        <w:spacing w:before="0" w:line="240" w:lineRule="auto"/>
      </w:pPr>
      <w:r w:rsidRPr="00517A02">
        <w:t xml:space="preserve">Smluvní vztah lze ukončit písemnou dohodou. </w:t>
      </w:r>
      <w:r w:rsidR="00563A56" w:rsidRPr="00517A02">
        <w:t>Kupující</w:t>
      </w:r>
      <w:r w:rsidRPr="00517A02">
        <w:t xml:space="preserve"> a </w:t>
      </w:r>
      <w:r w:rsidR="00563A56" w:rsidRPr="00517A02">
        <w:t>prodávající</w:t>
      </w:r>
      <w:r w:rsidRPr="00517A02">
        <w:t xml:space="preserve"> jsou oprávněni odstoupit od této smlouvy, případně tuto vypovědět za podmínek stanovených v</w:t>
      </w:r>
      <w:r w:rsidR="00C352BD" w:rsidRPr="00517A02">
        <w:t> Občanském zákoníku</w:t>
      </w:r>
      <w:r w:rsidRPr="00517A02">
        <w:t>.</w:t>
      </w:r>
      <w:r w:rsidR="00DF45AA" w:rsidRPr="00517A02">
        <w:t xml:space="preserve"> </w:t>
      </w:r>
    </w:p>
    <w:p w14:paraId="4003F913" w14:textId="77777777" w:rsidR="0056602D" w:rsidRPr="00517A02" w:rsidRDefault="002C6BF2" w:rsidP="00517A02">
      <w:pPr>
        <w:pStyle w:val="Smlouva-slo"/>
        <w:widowControl w:val="0"/>
        <w:numPr>
          <w:ilvl w:val="0"/>
          <w:numId w:val="16"/>
        </w:numPr>
        <w:snapToGrid w:val="0"/>
        <w:spacing w:before="0" w:line="240" w:lineRule="auto"/>
      </w:pPr>
      <w:r w:rsidRPr="00517A02">
        <w:t>Prodávající</w:t>
      </w:r>
      <w:r w:rsidR="0056602D" w:rsidRPr="00517A02">
        <w:t xml:space="preserve"> ani </w:t>
      </w:r>
      <w:r w:rsidRPr="00517A02">
        <w:t>kupující</w:t>
      </w:r>
      <w:r w:rsidR="0056602D" w:rsidRPr="00517A02">
        <w:t xml:space="preserve"> nemohou bez vzájemného souhlasu postoupit svá práva a povinnosti plynoucí ze smlouvy třetí osobě. Vzájemné finanční zápočty lze provádět jen v rámci plnění této smlouvy po předchozí dohodě.</w:t>
      </w:r>
    </w:p>
    <w:p w14:paraId="7377348D" w14:textId="77777777" w:rsidR="0056602D" w:rsidRPr="00517A02" w:rsidRDefault="0056602D" w:rsidP="00517A02">
      <w:pPr>
        <w:pStyle w:val="Smlouva-slo"/>
        <w:widowControl w:val="0"/>
        <w:numPr>
          <w:ilvl w:val="0"/>
          <w:numId w:val="16"/>
        </w:numPr>
        <w:snapToGrid w:val="0"/>
        <w:spacing w:before="0" w:line="240" w:lineRule="auto"/>
      </w:pPr>
      <w:r w:rsidRPr="00517A02">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3F27FF95" w14:textId="77777777" w:rsidR="0056602D" w:rsidRPr="00517A02" w:rsidRDefault="0056602D" w:rsidP="00517A02">
      <w:pPr>
        <w:pStyle w:val="Smlouva-slo"/>
        <w:widowControl w:val="0"/>
        <w:numPr>
          <w:ilvl w:val="0"/>
          <w:numId w:val="16"/>
        </w:numPr>
        <w:snapToGrid w:val="0"/>
        <w:spacing w:before="0" w:line="240" w:lineRule="auto"/>
      </w:pPr>
      <w:r w:rsidRPr="00517A02">
        <w:t xml:space="preserve">Osoby podepisující tuto smlouvu svými podpisy stvrzují platnost svých jednatelských </w:t>
      </w:r>
      <w:r w:rsidRPr="00517A02">
        <w:lastRenderedPageBreak/>
        <w:t>oprávnění.</w:t>
      </w:r>
    </w:p>
    <w:p w14:paraId="7C84C26E" w14:textId="77777777" w:rsidR="0056602D" w:rsidRPr="00517A02" w:rsidRDefault="0056602D" w:rsidP="00517A02">
      <w:pPr>
        <w:pStyle w:val="Smlouva-slo"/>
        <w:widowControl w:val="0"/>
        <w:numPr>
          <w:ilvl w:val="0"/>
          <w:numId w:val="16"/>
        </w:numPr>
        <w:snapToGrid w:val="0"/>
        <w:spacing w:before="0" w:line="240" w:lineRule="auto"/>
      </w:pPr>
      <w:r w:rsidRPr="00517A02">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C23E4DC" w14:textId="77777777" w:rsidR="0056602D" w:rsidRPr="00517A02" w:rsidRDefault="0056602D" w:rsidP="00517A02">
      <w:pPr>
        <w:pStyle w:val="Smlouva-slo"/>
        <w:widowControl w:val="0"/>
        <w:numPr>
          <w:ilvl w:val="0"/>
          <w:numId w:val="16"/>
        </w:numPr>
        <w:snapToGrid w:val="0"/>
        <w:spacing w:before="0" w:line="240" w:lineRule="auto"/>
        <w:rPr>
          <w:b/>
          <w:bCs/>
        </w:rPr>
      </w:pPr>
      <w:r w:rsidRPr="00517A02">
        <w:t xml:space="preserve">Smlouva je vyhotovena ve čtyřech stejnopisech s platností originálu podepsaných oprávněnými zástupci smluvních stran, přičemž </w:t>
      </w:r>
      <w:r w:rsidR="00563A56" w:rsidRPr="00517A02">
        <w:t>prodávající</w:t>
      </w:r>
      <w:r w:rsidRPr="00517A02">
        <w:t xml:space="preserve"> </w:t>
      </w:r>
      <w:r w:rsidR="00563A56" w:rsidRPr="00517A02">
        <w:t>i kupující obdrží dvě vyhotovení</w:t>
      </w:r>
      <w:r w:rsidRPr="00517A02">
        <w:t>.</w:t>
      </w:r>
    </w:p>
    <w:p w14:paraId="580F78CE" w14:textId="77777777" w:rsidR="0056602D" w:rsidRPr="00517A02" w:rsidRDefault="0056602D" w:rsidP="00517A02">
      <w:pPr>
        <w:pStyle w:val="Smlouva-slo"/>
        <w:widowControl w:val="0"/>
        <w:numPr>
          <w:ilvl w:val="0"/>
          <w:numId w:val="16"/>
        </w:numPr>
        <w:snapToGrid w:val="0"/>
        <w:spacing w:before="0" w:line="240" w:lineRule="auto"/>
      </w:pPr>
      <w:r w:rsidRPr="00517A02">
        <w:t>Vše, co bylo dohodnuto před uzavřením smlouvy je právně irelevantní a mezi stranami platí jen to, co je dohodnuto v této smlouvě.</w:t>
      </w:r>
    </w:p>
    <w:p w14:paraId="649A491B" w14:textId="77777777" w:rsidR="00932D89" w:rsidRPr="00517A02" w:rsidRDefault="00932D89" w:rsidP="00517A02">
      <w:pPr>
        <w:pStyle w:val="Smlouva-slo"/>
        <w:widowControl w:val="0"/>
        <w:snapToGrid w:val="0"/>
        <w:spacing w:before="0" w:line="240" w:lineRule="auto"/>
      </w:pPr>
    </w:p>
    <w:p w14:paraId="0DF37B96" w14:textId="77777777" w:rsidR="0047386B" w:rsidRPr="00517A02" w:rsidRDefault="0047386B" w:rsidP="00517A02">
      <w:pPr>
        <w:jc w:val="both"/>
        <w:rPr>
          <w:rFonts w:ascii="Times New Roman" w:hAnsi="Times New Roman"/>
          <w:sz w:val="24"/>
          <w:szCs w:val="24"/>
        </w:rPr>
      </w:pPr>
    </w:p>
    <w:p w14:paraId="50D8D6C0" w14:textId="77777777" w:rsidR="005E0500" w:rsidRPr="00517A02" w:rsidRDefault="005E0500" w:rsidP="00517A02">
      <w:pPr>
        <w:jc w:val="both"/>
        <w:rPr>
          <w:rFonts w:ascii="Times New Roman" w:hAnsi="Times New Roman"/>
          <w:sz w:val="24"/>
          <w:szCs w:val="24"/>
        </w:rPr>
      </w:pPr>
    </w:p>
    <w:p w14:paraId="29B35280" w14:textId="77777777" w:rsidR="005E0500" w:rsidRPr="00517A02" w:rsidRDefault="005E0500" w:rsidP="00517A02">
      <w:pPr>
        <w:jc w:val="both"/>
        <w:rPr>
          <w:rFonts w:ascii="Times New Roman" w:hAnsi="Times New Roman"/>
          <w:sz w:val="24"/>
          <w:szCs w:val="24"/>
        </w:rPr>
      </w:pPr>
    </w:p>
    <w:p w14:paraId="5F70CEAA" w14:textId="77777777" w:rsidR="0047386B" w:rsidRPr="00517A02" w:rsidRDefault="0047386B" w:rsidP="00517A02">
      <w:pPr>
        <w:jc w:val="both"/>
        <w:rPr>
          <w:rFonts w:ascii="Times New Roman" w:hAnsi="Times New Roman"/>
          <w:sz w:val="24"/>
          <w:szCs w:val="24"/>
        </w:rPr>
      </w:pPr>
      <w:r w:rsidRPr="00517A02">
        <w:rPr>
          <w:rFonts w:ascii="Times New Roman" w:hAnsi="Times New Roman"/>
          <w:sz w:val="24"/>
          <w:szCs w:val="24"/>
        </w:rPr>
        <w:t>V …………………. dne………</w:t>
      </w:r>
      <w:r w:rsidRPr="00517A02">
        <w:rPr>
          <w:rFonts w:ascii="Times New Roman" w:hAnsi="Times New Roman"/>
          <w:sz w:val="24"/>
          <w:szCs w:val="24"/>
        </w:rPr>
        <w:tab/>
      </w:r>
      <w:r w:rsidRPr="00517A02">
        <w:rPr>
          <w:rFonts w:ascii="Times New Roman" w:hAnsi="Times New Roman"/>
          <w:sz w:val="24"/>
          <w:szCs w:val="24"/>
        </w:rPr>
        <w:tab/>
      </w:r>
      <w:r w:rsidRPr="00517A02">
        <w:rPr>
          <w:rFonts w:ascii="Times New Roman" w:hAnsi="Times New Roman"/>
          <w:sz w:val="24"/>
          <w:szCs w:val="24"/>
        </w:rPr>
        <w:tab/>
      </w:r>
      <w:r w:rsidRPr="00517A02">
        <w:rPr>
          <w:rFonts w:ascii="Times New Roman" w:hAnsi="Times New Roman"/>
          <w:sz w:val="24"/>
          <w:szCs w:val="24"/>
        </w:rPr>
        <w:tab/>
        <w:t>V ……….…………. dne ………</w:t>
      </w:r>
    </w:p>
    <w:p w14:paraId="05B54B9E" w14:textId="77777777" w:rsidR="002B49F8" w:rsidRPr="00517A02" w:rsidRDefault="002B49F8" w:rsidP="00517A02">
      <w:pPr>
        <w:jc w:val="both"/>
        <w:rPr>
          <w:rFonts w:ascii="Times New Roman" w:hAnsi="Times New Roman"/>
          <w:sz w:val="24"/>
          <w:szCs w:val="24"/>
        </w:rPr>
      </w:pPr>
    </w:p>
    <w:p w14:paraId="1722A98B" w14:textId="77777777" w:rsidR="005E0500" w:rsidRPr="00517A02" w:rsidRDefault="0047386B" w:rsidP="00517A02">
      <w:pPr>
        <w:jc w:val="both"/>
        <w:rPr>
          <w:rStyle w:val="Odkazjemn"/>
          <w:rFonts w:ascii="Times New Roman" w:hAnsi="Times New Roman"/>
          <w:smallCaps w:val="0"/>
          <w:color w:val="auto"/>
          <w:sz w:val="24"/>
          <w:szCs w:val="24"/>
        </w:rPr>
      </w:pPr>
      <w:r w:rsidRPr="00517A02">
        <w:rPr>
          <w:rStyle w:val="Odkazjemn"/>
          <w:rFonts w:ascii="Times New Roman" w:hAnsi="Times New Roman"/>
          <w:smallCaps w:val="0"/>
          <w:color w:val="auto"/>
          <w:sz w:val="24"/>
          <w:szCs w:val="24"/>
        </w:rPr>
        <w:t xml:space="preserve">            </w:t>
      </w:r>
    </w:p>
    <w:p w14:paraId="27CEF55E" w14:textId="77777777" w:rsidR="005E0500" w:rsidRPr="00517A02" w:rsidRDefault="005E0500" w:rsidP="00517A02">
      <w:pPr>
        <w:jc w:val="both"/>
        <w:rPr>
          <w:rStyle w:val="Odkazjemn"/>
          <w:rFonts w:ascii="Times New Roman" w:hAnsi="Times New Roman"/>
          <w:smallCaps w:val="0"/>
          <w:color w:val="auto"/>
          <w:sz w:val="24"/>
          <w:szCs w:val="24"/>
        </w:rPr>
      </w:pPr>
    </w:p>
    <w:p w14:paraId="49A7CFA5" w14:textId="77777777" w:rsidR="005E0500" w:rsidRPr="00517A02" w:rsidRDefault="005E0500" w:rsidP="00517A02">
      <w:pPr>
        <w:jc w:val="both"/>
        <w:rPr>
          <w:rStyle w:val="Odkazjemn"/>
          <w:rFonts w:ascii="Times New Roman" w:hAnsi="Times New Roman"/>
          <w:smallCaps w:val="0"/>
          <w:color w:val="auto"/>
          <w:sz w:val="24"/>
          <w:szCs w:val="24"/>
        </w:rPr>
      </w:pPr>
    </w:p>
    <w:p w14:paraId="45D5C522" w14:textId="77777777" w:rsidR="0047386B" w:rsidRPr="00517A02" w:rsidRDefault="0047386B" w:rsidP="00517A02">
      <w:pPr>
        <w:jc w:val="both"/>
        <w:rPr>
          <w:rFonts w:ascii="Times New Roman" w:hAnsi="Times New Roman"/>
          <w:sz w:val="24"/>
          <w:szCs w:val="24"/>
        </w:rPr>
      </w:pPr>
      <w:r w:rsidRPr="00517A02">
        <w:rPr>
          <w:rStyle w:val="Odkazjemn"/>
          <w:rFonts w:ascii="Times New Roman" w:hAnsi="Times New Roman"/>
          <w:smallCaps w:val="0"/>
          <w:color w:val="auto"/>
          <w:sz w:val="24"/>
          <w:szCs w:val="24"/>
        </w:rPr>
        <w:t xml:space="preserve">                               </w:t>
      </w:r>
      <w:r w:rsidRPr="00517A02">
        <w:rPr>
          <w:rFonts w:ascii="Times New Roman" w:hAnsi="Times New Roman"/>
          <w:smallCaps/>
          <w:sz w:val="24"/>
          <w:szCs w:val="24"/>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517A02" w14:paraId="12038DDD" w14:textId="77777777" w:rsidTr="00D04571">
        <w:tc>
          <w:tcPr>
            <w:tcW w:w="2796" w:type="dxa"/>
            <w:tcBorders>
              <w:bottom w:val="outset" w:sz="6" w:space="0" w:color="auto"/>
            </w:tcBorders>
            <w:shd w:val="clear" w:color="auto" w:fill="FFFFFF"/>
          </w:tcPr>
          <w:p w14:paraId="34F87B2D" w14:textId="6797E156" w:rsidR="00EB6BBE" w:rsidRPr="00517A02" w:rsidRDefault="00EB6BBE" w:rsidP="00517A02">
            <w:pPr>
              <w:ind w:left="0" w:firstLine="0"/>
              <w:jc w:val="both"/>
              <w:rPr>
                <w:rFonts w:ascii="Times New Roman" w:hAnsi="Times New Roman"/>
                <w:sz w:val="24"/>
                <w:szCs w:val="24"/>
                <w:bdr w:val="single" w:sz="4" w:space="0" w:color="FFFFFF"/>
              </w:rPr>
            </w:pPr>
          </w:p>
        </w:tc>
        <w:tc>
          <w:tcPr>
            <w:tcW w:w="2835" w:type="dxa"/>
            <w:tcBorders>
              <w:bottom w:val="nil"/>
            </w:tcBorders>
            <w:shd w:val="clear" w:color="auto" w:fill="FFFFFF"/>
          </w:tcPr>
          <w:p w14:paraId="3B9A2E50" w14:textId="77777777" w:rsidR="00EB6BBE" w:rsidRPr="00517A02" w:rsidRDefault="00EB6BBE" w:rsidP="00517A02">
            <w:pPr>
              <w:ind w:left="0" w:firstLine="0"/>
              <w:jc w:val="both"/>
              <w:rPr>
                <w:rFonts w:ascii="Times New Roman" w:hAnsi="Times New Roman"/>
                <w:sz w:val="24"/>
                <w:szCs w:val="24"/>
                <w:bdr w:val="single" w:sz="4" w:space="0" w:color="FFFFFF"/>
              </w:rPr>
            </w:pPr>
          </w:p>
        </w:tc>
        <w:tc>
          <w:tcPr>
            <w:tcW w:w="2841" w:type="dxa"/>
            <w:tcBorders>
              <w:bottom w:val="outset" w:sz="6" w:space="0" w:color="auto"/>
            </w:tcBorders>
            <w:shd w:val="clear" w:color="auto" w:fill="FFFFFF"/>
          </w:tcPr>
          <w:p w14:paraId="24EF790C" w14:textId="77777777" w:rsidR="00EB6BBE" w:rsidRPr="00517A02" w:rsidRDefault="00C10A64" w:rsidP="00517A02">
            <w:pPr>
              <w:ind w:left="0" w:firstLine="0"/>
              <w:jc w:val="both"/>
              <w:rPr>
                <w:rFonts w:ascii="Times New Roman" w:hAnsi="Times New Roman"/>
                <w:sz w:val="24"/>
                <w:szCs w:val="24"/>
                <w:bdr w:val="single" w:sz="4" w:space="0" w:color="FFFFFF"/>
              </w:rPr>
            </w:pPr>
            <w:r w:rsidRPr="00517A02">
              <w:rPr>
                <w:rFonts w:ascii="Times New Roman" w:hAnsi="Times New Roman"/>
                <w:sz w:val="24"/>
                <w:szCs w:val="24"/>
                <w:bdr w:val="single" w:sz="4" w:space="0" w:color="FFFFFF"/>
              </w:rPr>
              <w:t xml:space="preserve">      </w:t>
            </w:r>
          </w:p>
        </w:tc>
      </w:tr>
    </w:tbl>
    <w:p w14:paraId="10926F4B" w14:textId="77777777" w:rsidR="001D4DC0" w:rsidRDefault="001D4DC0" w:rsidP="001D4DC0">
      <w:pPr>
        <w:ind w:left="0" w:firstLine="708"/>
        <w:jc w:val="both"/>
        <w:rPr>
          <w:rFonts w:ascii="Times New Roman" w:hAnsi="Times New Roman"/>
          <w:sz w:val="24"/>
          <w:szCs w:val="24"/>
        </w:rPr>
      </w:pPr>
      <w:r>
        <w:rPr>
          <w:rFonts w:ascii="Times New Roman" w:hAnsi="Times New Roman"/>
          <w:sz w:val="24"/>
          <w:szCs w:val="24"/>
          <w:bdr w:val="single" w:sz="4" w:space="0" w:color="FFFFFF"/>
        </w:rPr>
        <w:t>Mgr. Kateřina Dvořáková</w:t>
      </w:r>
      <w:r w:rsidRPr="00517A0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7A02">
        <w:rPr>
          <w:rFonts w:ascii="Times New Roman" w:hAnsi="Times New Roman"/>
          <w:sz w:val="24"/>
          <w:szCs w:val="24"/>
        </w:rPr>
        <w:t>Prodávající</w:t>
      </w:r>
    </w:p>
    <w:p w14:paraId="2D661C38" w14:textId="569D1657" w:rsidR="00EB6BBE" w:rsidRPr="00517A02" w:rsidRDefault="001D4DC0" w:rsidP="001D4DC0">
      <w:pPr>
        <w:ind w:left="0" w:firstLine="708"/>
        <w:jc w:val="both"/>
        <w:rPr>
          <w:rFonts w:ascii="Times New Roman" w:hAnsi="Times New Roman"/>
          <w:sz w:val="24"/>
          <w:szCs w:val="24"/>
        </w:rPr>
      </w:pPr>
      <w:r>
        <w:rPr>
          <w:rFonts w:ascii="Times New Roman" w:hAnsi="Times New Roman"/>
          <w:sz w:val="24"/>
          <w:szCs w:val="24"/>
        </w:rPr>
        <w:t xml:space="preserve">             </w:t>
      </w:r>
      <w:r w:rsidR="00C10A64" w:rsidRPr="00517A02">
        <w:rPr>
          <w:rFonts w:ascii="Times New Roman" w:hAnsi="Times New Roman"/>
          <w:sz w:val="24"/>
          <w:szCs w:val="24"/>
        </w:rPr>
        <w:t>Kupující</w:t>
      </w:r>
      <w:r w:rsidR="00C10A64" w:rsidRPr="00517A02">
        <w:rPr>
          <w:rFonts w:ascii="Times New Roman" w:hAnsi="Times New Roman"/>
          <w:sz w:val="24"/>
          <w:szCs w:val="24"/>
        </w:rPr>
        <w:tab/>
      </w:r>
      <w:r w:rsidR="00C10A64" w:rsidRPr="00517A02">
        <w:rPr>
          <w:rFonts w:ascii="Times New Roman" w:hAnsi="Times New Roman"/>
          <w:sz w:val="24"/>
          <w:szCs w:val="24"/>
        </w:rPr>
        <w:tab/>
      </w:r>
      <w:r w:rsidR="00C10A64" w:rsidRPr="00517A02">
        <w:rPr>
          <w:rFonts w:ascii="Times New Roman" w:hAnsi="Times New Roman"/>
          <w:sz w:val="24"/>
          <w:szCs w:val="24"/>
        </w:rPr>
        <w:tab/>
      </w:r>
      <w:r w:rsidR="00C10A64" w:rsidRPr="00517A02">
        <w:rPr>
          <w:rFonts w:ascii="Times New Roman" w:hAnsi="Times New Roman"/>
          <w:sz w:val="24"/>
          <w:szCs w:val="24"/>
        </w:rPr>
        <w:tab/>
      </w:r>
      <w:r w:rsidR="00C10A64" w:rsidRPr="00517A02">
        <w:rPr>
          <w:rFonts w:ascii="Times New Roman" w:hAnsi="Times New Roman"/>
          <w:sz w:val="24"/>
          <w:szCs w:val="24"/>
        </w:rPr>
        <w:tab/>
      </w:r>
      <w:r w:rsidR="00C10A64" w:rsidRPr="00517A02">
        <w:rPr>
          <w:rFonts w:ascii="Times New Roman" w:hAnsi="Times New Roman"/>
          <w:sz w:val="24"/>
          <w:szCs w:val="24"/>
        </w:rPr>
        <w:tab/>
      </w:r>
      <w:r w:rsidR="00C10A64" w:rsidRPr="00517A02">
        <w:rPr>
          <w:rFonts w:ascii="Times New Roman" w:hAnsi="Times New Roman"/>
          <w:sz w:val="24"/>
          <w:szCs w:val="24"/>
        </w:rPr>
        <w:tab/>
      </w:r>
    </w:p>
    <w:p w14:paraId="41556E61" w14:textId="77777777" w:rsidR="005B1E23" w:rsidRPr="00517A02" w:rsidRDefault="005B1E23" w:rsidP="00517A02">
      <w:pPr>
        <w:jc w:val="both"/>
        <w:rPr>
          <w:rFonts w:ascii="Times New Roman" w:hAnsi="Times New Roman"/>
          <w:sz w:val="24"/>
          <w:szCs w:val="24"/>
        </w:rPr>
      </w:pPr>
    </w:p>
    <w:p w14:paraId="05785782" w14:textId="77777777" w:rsidR="005E0500" w:rsidRPr="00517A02" w:rsidRDefault="005E0500" w:rsidP="00517A02">
      <w:pPr>
        <w:jc w:val="both"/>
        <w:rPr>
          <w:rFonts w:ascii="Times New Roman" w:hAnsi="Times New Roman"/>
          <w:sz w:val="24"/>
          <w:szCs w:val="24"/>
        </w:rPr>
      </w:pPr>
    </w:p>
    <w:p w14:paraId="74C1C8A7" w14:textId="77777777" w:rsidR="00E62876" w:rsidRPr="00517A02" w:rsidRDefault="00E62876" w:rsidP="00517A02">
      <w:pPr>
        <w:jc w:val="both"/>
        <w:rPr>
          <w:rFonts w:ascii="Times New Roman" w:hAnsi="Times New Roman"/>
          <w:sz w:val="24"/>
          <w:szCs w:val="24"/>
        </w:rPr>
      </w:pPr>
    </w:p>
    <w:p w14:paraId="493B91DF" w14:textId="77777777" w:rsidR="007F4A32" w:rsidRPr="003C672A" w:rsidRDefault="000C4B3D" w:rsidP="00517A02">
      <w:pPr>
        <w:rPr>
          <w:rFonts w:ascii="Times New Roman" w:hAnsi="Times New Roman"/>
          <w:bCs/>
          <w:iCs/>
        </w:rPr>
      </w:pPr>
      <w:r w:rsidRPr="003C672A">
        <w:rPr>
          <w:rFonts w:ascii="Times New Roman" w:hAnsi="Times New Roman"/>
          <w:bCs/>
          <w:iCs/>
        </w:rPr>
        <w:t>Příloha č.</w:t>
      </w:r>
      <w:r w:rsidR="007F4A32" w:rsidRPr="003C672A">
        <w:rPr>
          <w:rFonts w:ascii="Times New Roman" w:hAnsi="Times New Roman"/>
          <w:bCs/>
          <w:iCs/>
        </w:rPr>
        <w:t xml:space="preserve"> </w:t>
      </w:r>
      <w:r w:rsidR="00356496" w:rsidRPr="003C672A">
        <w:rPr>
          <w:rFonts w:ascii="Times New Roman" w:hAnsi="Times New Roman"/>
          <w:bCs/>
          <w:iCs/>
        </w:rPr>
        <w:t>1</w:t>
      </w:r>
      <w:r w:rsidR="007F4A32" w:rsidRPr="003C672A">
        <w:rPr>
          <w:rFonts w:ascii="Times New Roman" w:hAnsi="Times New Roman"/>
          <w:bCs/>
          <w:iCs/>
        </w:rPr>
        <w:t xml:space="preserve"> </w:t>
      </w:r>
      <w:r w:rsidR="00356496" w:rsidRPr="003C672A">
        <w:rPr>
          <w:rFonts w:ascii="Times New Roman" w:hAnsi="Times New Roman"/>
          <w:bCs/>
          <w:iCs/>
        </w:rPr>
        <w:t>Podrobný popis a specifikace vozidla</w:t>
      </w:r>
      <w:r w:rsidR="002C23A4" w:rsidRPr="003C672A">
        <w:rPr>
          <w:rFonts w:ascii="Times New Roman" w:hAnsi="Times New Roman"/>
          <w:bCs/>
          <w:iCs/>
        </w:rPr>
        <w:t xml:space="preserve"> (dle přílohy č. </w:t>
      </w:r>
      <w:r w:rsidR="003C672A" w:rsidRPr="003C672A">
        <w:rPr>
          <w:rFonts w:ascii="Times New Roman" w:hAnsi="Times New Roman"/>
          <w:bCs/>
          <w:iCs/>
        </w:rPr>
        <w:t>2</w:t>
      </w:r>
      <w:r w:rsidR="002C23A4" w:rsidRPr="003C672A">
        <w:rPr>
          <w:rFonts w:ascii="Times New Roman" w:hAnsi="Times New Roman"/>
          <w:bCs/>
          <w:iCs/>
        </w:rPr>
        <w:t xml:space="preserve"> Zadávací</w:t>
      </w:r>
      <w:r w:rsidR="005E66BD" w:rsidRPr="003C672A">
        <w:rPr>
          <w:rFonts w:ascii="Times New Roman" w:hAnsi="Times New Roman"/>
          <w:bCs/>
          <w:iCs/>
        </w:rPr>
        <w:t>ch podmínek</w:t>
      </w:r>
      <w:r w:rsidR="00517A02" w:rsidRPr="003C672A">
        <w:rPr>
          <w:rFonts w:ascii="Times New Roman" w:hAnsi="Times New Roman"/>
          <w:bCs/>
          <w:iCs/>
        </w:rPr>
        <w:t xml:space="preserve"> </w:t>
      </w:r>
      <w:r w:rsidR="002C23A4" w:rsidRPr="003C672A">
        <w:rPr>
          <w:rFonts w:ascii="Times New Roman" w:hAnsi="Times New Roman"/>
          <w:bCs/>
          <w:iCs/>
        </w:rPr>
        <w:t>k VZ)</w:t>
      </w:r>
    </w:p>
    <w:p w14:paraId="0D5804BC" w14:textId="77777777" w:rsidR="00C919D5" w:rsidRPr="003C672A" w:rsidRDefault="00C919D5" w:rsidP="00517A02">
      <w:pPr>
        <w:rPr>
          <w:rFonts w:ascii="Times New Roman" w:hAnsi="Times New Roman"/>
          <w:bCs/>
          <w:iCs/>
        </w:rPr>
      </w:pPr>
      <w:r w:rsidRPr="003C672A">
        <w:rPr>
          <w:rFonts w:ascii="Times New Roman" w:hAnsi="Times New Roman"/>
          <w:bCs/>
          <w:iCs/>
        </w:rPr>
        <w:t xml:space="preserve">Příloha č. 2 </w:t>
      </w:r>
      <w:r w:rsidR="00545D03" w:rsidRPr="003C672A">
        <w:rPr>
          <w:rFonts w:ascii="Times New Roman" w:hAnsi="Times New Roman"/>
          <w:bCs/>
          <w:iCs/>
        </w:rPr>
        <w:t xml:space="preserve"> </w:t>
      </w:r>
      <w:r w:rsidRPr="003C672A">
        <w:rPr>
          <w:rFonts w:ascii="Times New Roman" w:hAnsi="Times New Roman"/>
          <w:bCs/>
          <w:iCs/>
        </w:rPr>
        <w:t>Podrobná cenová kalkulace</w:t>
      </w:r>
    </w:p>
    <w:sectPr w:rsidR="00C919D5" w:rsidRPr="003C672A" w:rsidSect="008A7C87">
      <w:headerReference w:type="default" r:id="rId8"/>
      <w:footerReference w:type="default" r:id="rId9"/>
      <w:pgSz w:w="11906" w:h="16838"/>
      <w:pgMar w:top="2268" w:right="1418" w:bottom="425"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17BD" w14:textId="77777777" w:rsidR="005E37EB" w:rsidRDefault="005E37EB">
      <w:r>
        <w:separator/>
      </w:r>
    </w:p>
  </w:endnote>
  <w:endnote w:type="continuationSeparator" w:id="0">
    <w:p w14:paraId="25F6C593" w14:textId="77777777" w:rsidR="005E37EB" w:rsidRDefault="005E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218D" w14:textId="77777777" w:rsidR="00BC729E" w:rsidRPr="00543A79" w:rsidRDefault="00BC729E"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C8026D">
      <w:rPr>
        <w:rStyle w:val="slostrnky"/>
        <w:rFonts w:ascii="Arial Narrow" w:hAnsi="Arial Narrow"/>
        <w:noProof/>
        <w:sz w:val="16"/>
        <w:szCs w:val="16"/>
      </w:rPr>
      <w:t>6</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5F78" w14:textId="77777777" w:rsidR="005E37EB" w:rsidRDefault="005E37EB">
      <w:r>
        <w:separator/>
      </w:r>
    </w:p>
  </w:footnote>
  <w:footnote w:type="continuationSeparator" w:id="0">
    <w:p w14:paraId="2FC3C335" w14:textId="77777777" w:rsidR="005E37EB" w:rsidRDefault="005E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23EE" w14:textId="77777777" w:rsidR="00BC729E" w:rsidRDefault="00BC729E" w:rsidP="009F4900">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A412BAAA"/>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15CA32D4"/>
    <w:lvl w:ilvl="0" w:tplc="773495B8">
      <w:start w:val="1"/>
      <w:numFmt w:val="decimal"/>
      <w:lvlText w:val="%1."/>
      <w:lvlJc w:val="left"/>
      <w:pPr>
        <w:tabs>
          <w:tab w:val="num" w:pos="397"/>
        </w:tabs>
        <w:ind w:left="397" w:hanging="397"/>
      </w:pPr>
      <w:rPr>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D83C2D52"/>
    <w:lvl w:ilvl="0">
      <w:start w:val="1"/>
      <w:numFmt w:val="decimal"/>
      <w:lvlText w:val="%1."/>
      <w:lvlJc w:val="left"/>
      <w:pPr>
        <w:tabs>
          <w:tab w:val="num" w:pos="360"/>
        </w:tabs>
        <w:ind w:left="360" w:hanging="360"/>
      </w:pPr>
      <w:rPr>
        <w:b w:val="0"/>
        <w:i w:val="0"/>
        <w:sz w:val="20"/>
        <w:szCs w:val="20"/>
      </w:rPr>
    </w:lvl>
  </w:abstractNum>
  <w:abstractNum w:abstractNumId="10"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5C6947"/>
    <w:multiLevelType w:val="hybridMultilevel"/>
    <w:tmpl w:val="02E2FFC6"/>
    <w:lvl w:ilvl="0" w:tplc="D99A9D3E">
      <w:start w:val="1"/>
      <w:numFmt w:val="decimal"/>
      <w:lvlText w:val="%1."/>
      <w:lvlJc w:val="left"/>
      <w:pPr>
        <w:ind w:left="757" w:hanging="360"/>
      </w:pPr>
      <w:rPr>
        <w:rFonts w:hint="default"/>
        <w:sz w:val="20"/>
        <w:szCs w:val="20"/>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3C9B4A28"/>
    <w:multiLevelType w:val="hybridMultilevel"/>
    <w:tmpl w:val="C7BC0EAE"/>
    <w:lvl w:ilvl="0" w:tplc="8F24E020">
      <w:start w:val="6"/>
      <w:numFmt w:val="decimal"/>
      <w:lvlText w:val="%1."/>
      <w:lvlJc w:val="left"/>
      <w:pPr>
        <w:tabs>
          <w:tab w:val="num" w:pos="397"/>
        </w:tabs>
        <w:ind w:left="397" w:hanging="397"/>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8229A"/>
    <w:multiLevelType w:val="hybridMultilevel"/>
    <w:tmpl w:val="7710119E"/>
    <w:lvl w:ilvl="0" w:tplc="3E8029D4">
      <w:start w:val="4"/>
      <w:numFmt w:val="decimal"/>
      <w:lvlText w:val="%1."/>
      <w:lvlJc w:val="left"/>
      <w:pPr>
        <w:tabs>
          <w:tab w:val="num" w:pos="397"/>
        </w:tabs>
        <w:ind w:left="397" w:hanging="397"/>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79608E"/>
    <w:multiLevelType w:val="hybridMultilevel"/>
    <w:tmpl w:val="57388BBC"/>
    <w:lvl w:ilvl="0" w:tplc="126ACA42">
      <w:start w:val="5"/>
      <w:numFmt w:val="decimal"/>
      <w:lvlText w:val="%1."/>
      <w:lvlJc w:val="left"/>
      <w:pPr>
        <w:tabs>
          <w:tab w:val="num" w:pos="360"/>
        </w:tabs>
        <w:ind w:left="36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2867DC"/>
    <w:multiLevelType w:val="hybridMultilevel"/>
    <w:tmpl w:val="4E6873F4"/>
    <w:lvl w:ilvl="0" w:tplc="F5486720">
      <w:start w:val="1"/>
      <w:numFmt w:val="decimal"/>
      <w:lvlText w:val="%1."/>
      <w:lvlJc w:val="left"/>
      <w:pPr>
        <w:tabs>
          <w:tab w:val="num" w:pos="397"/>
        </w:tabs>
        <w:ind w:left="397" w:hanging="397"/>
      </w:pPr>
      <w:rPr>
        <w:b w:val="0"/>
        <w:sz w:val="20"/>
        <w:szCs w:val="2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7"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F7FFA"/>
    <w:multiLevelType w:val="singleLevel"/>
    <w:tmpl w:val="A830C41A"/>
    <w:lvl w:ilvl="0">
      <w:start w:val="1"/>
      <w:numFmt w:val="decimal"/>
      <w:lvlText w:val="%1."/>
      <w:lvlJc w:val="left"/>
      <w:pPr>
        <w:tabs>
          <w:tab w:val="num" w:pos="360"/>
        </w:tabs>
        <w:ind w:left="360" w:hanging="360"/>
      </w:pPr>
      <w:rPr>
        <w:b w:val="0"/>
        <w:i w:val="0"/>
        <w:sz w:val="20"/>
        <w:szCs w:val="20"/>
      </w:rPr>
    </w:lvl>
  </w:abstractNum>
  <w:abstractNum w:abstractNumId="19" w15:restartNumberingAfterBreak="0">
    <w:nsid w:val="529E45F2"/>
    <w:multiLevelType w:val="hybridMultilevel"/>
    <w:tmpl w:val="AD7CE866"/>
    <w:lvl w:ilvl="0" w:tplc="2E6EAAC4">
      <w:start w:val="1"/>
      <w:numFmt w:val="decimal"/>
      <w:lvlText w:val="%1."/>
      <w:lvlJc w:val="left"/>
      <w:pPr>
        <w:ind w:left="360" w:hanging="360"/>
      </w:pPr>
      <w:rPr>
        <w:rFonts w:hint="default"/>
        <w:b/>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DB45056"/>
    <w:lvl w:ilvl="0" w:tplc="8C284DE6">
      <w:start w:val="1"/>
      <w:numFmt w:val="decimal"/>
      <w:lvlText w:val="%1."/>
      <w:lvlJc w:val="left"/>
      <w:pPr>
        <w:tabs>
          <w:tab w:val="num" w:pos="397"/>
        </w:tabs>
        <w:ind w:left="397" w:hanging="397"/>
      </w:pPr>
      <w:rPr>
        <w:b w:val="0"/>
        <w:sz w:val="20"/>
        <w:szCs w:val="2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3C7E3A96"/>
    <w:lvl w:ilvl="0" w:tplc="EBDE4BDA">
      <w:start w:val="1"/>
      <w:numFmt w:val="decimal"/>
      <w:lvlText w:val="%1."/>
      <w:lvlJc w:val="left"/>
      <w:pPr>
        <w:tabs>
          <w:tab w:val="num" w:pos="397"/>
        </w:tabs>
        <w:ind w:left="397" w:hanging="397"/>
      </w:pPr>
      <w:rPr>
        <w:sz w:val="20"/>
        <w:szCs w:val="20"/>
      </w:r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A7643CBA"/>
    <w:lvl w:ilvl="0">
      <w:start w:val="1"/>
      <w:numFmt w:val="decimal"/>
      <w:lvlText w:val="%1."/>
      <w:lvlJc w:val="left"/>
      <w:pPr>
        <w:tabs>
          <w:tab w:val="num" w:pos="360"/>
        </w:tabs>
        <w:ind w:left="360" w:hanging="360"/>
      </w:pPr>
      <w:rPr>
        <w:b w:val="0"/>
        <w:i w:val="0"/>
        <w:sz w:val="20"/>
        <w:szCs w:val="20"/>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6142BAC2"/>
    <w:lvl w:ilvl="0" w:tplc="4A3AEFAE">
      <w:start w:val="1"/>
      <w:numFmt w:val="decimal"/>
      <w:lvlText w:val="%1."/>
      <w:lvlJc w:val="left"/>
      <w:pPr>
        <w:tabs>
          <w:tab w:val="num" w:pos="360"/>
        </w:tabs>
        <w:ind w:left="360" w:hanging="360"/>
      </w:pPr>
      <w:rPr>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2E26AD48"/>
    <w:lvl w:ilvl="0" w:tplc="1FB4AD82">
      <w:start w:val="7"/>
      <w:numFmt w:val="decimal"/>
      <w:lvlText w:val="%1."/>
      <w:lvlJc w:val="left"/>
      <w:pPr>
        <w:tabs>
          <w:tab w:val="num" w:pos="360"/>
        </w:tabs>
        <w:ind w:left="36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A69C2E0A"/>
    <w:lvl w:ilvl="0" w:tplc="9B5E10CC">
      <w:start w:val="1"/>
      <w:numFmt w:val="decimal"/>
      <w:lvlText w:val="%1."/>
      <w:lvlJc w:val="left"/>
      <w:pPr>
        <w:tabs>
          <w:tab w:val="num" w:pos="360"/>
        </w:tabs>
        <w:ind w:left="360" w:hanging="360"/>
      </w:pPr>
      <w:rPr>
        <w:b w:val="0"/>
        <w:i w:val="0"/>
        <w:sz w:val="20"/>
        <w:szCs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4"/>
    <w:lvlOverride w:ilvl="0">
      <w:startOverride w:val="1"/>
    </w:lvlOverride>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2"/>
  </w:num>
  <w:num w:numId="18">
    <w:abstractNumId w:val="6"/>
  </w:num>
  <w:num w:numId="19">
    <w:abstractNumId w:val="16"/>
  </w:num>
  <w:num w:numId="20">
    <w:abstractNumId w:val="1"/>
  </w:num>
  <w:num w:numId="21">
    <w:abstractNumId w:val="5"/>
  </w:num>
  <w:num w:numId="22">
    <w:abstractNumId w:val="11"/>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8"/>
  </w:num>
  <w:num w:numId="27">
    <w:abstractNumId w:val="17"/>
  </w:num>
  <w:num w:numId="28">
    <w:abstractNumId w:val="20"/>
  </w:num>
  <w:num w:numId="29">
    <w:abstractNumId w:val="14"/>
  </w:num>
  <w:num w:numId="30">
    <w:abstractNumId w:val="15"/>
  </w:num>
  <w:num w:numId="31">
    <w:abstractNumId w:val="13"/>
  </w:num>
  <w:num w:numId="32">
    <w:abstractNumId w:val="27"/>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B"/>
    <w:rsid w:val="00007176"/>
    <w:rsid w:val="0001326A"/>
    <w:rsid w:val="00025758"/>
    <w:rsid w:val="00036203"/>
    <w:rsid w:val="000449ED"/>
    <w:rsid w:val="00047564"/>
    <w:rsid w:val="00063342"/>
    <w:rsid w:val="00065C0C"/>
    <w:rsid w:val="000758FF"/>
    <w:rsid w:val="000848DA"/>
    <w:rsid w:val="000861CD"/>
    <w:rsid w:val="0009300E"/>
    <w:rsid w:val="000A066C"/>
    <w:rsid w:val="000A1B6C"/>
    <w:rsid w:val="000A567B"/>
    <w:rsid w:val="000B09DC"/>
    <w:rsid w:val="000B3B3D"/>
    <w:rsid w:val="000C20E8"/>
    <w:rsid w:val="000C2FF4"/>
    <w:rsid w:val="000C4B3D"/>
    <w:rsid w:val="000D057B"/>
    <w:rsid w:val="000D2ADE"/>
    <w:rsid w:val="000F3A0E"/>
    <w:rsid w:val="0010015D"/>
    <w:rsid w:val="001009A9"/>
    <w:rsid w:val="001014D4"/>
    <w:rsid w:val="001014E6"/>
    <w:rsid w:val="00105783"/>
    <w:rsid w:val="00105F83"/>
    <w:rsid w:val="0011016E"/>
    <w:rsid w:val="00110844"/>
    <w:rsid w:val="0012308B"/>
    <w:rsid w:val="001241CE"/>
    <w:rsid w:val="0012567C"/>
    <w:rsid w:val="0012758A"/>
    <w:rsid w:val="00133F0F"/>
    <w:rsid w:val="00134E45"/>
    <w:rsid w:val="00140E9E"/>
    <w:rsid w:val="00155927"/>
    <w:rsid w:val="00156719"/>
    <w:rsid w:val="00165FEB"/>
    <w:rsid w:val="0016751D"/>
    <w:rsid w:val="00176100"/>
    <w:rsid w:val="00177504"/>
    <w:rsid w:val="00183F3D"/>
    <w:rsid w:val="0019363C"/>
    <w:rsid w:val="00195564"/>
    <w:rsid w:val="001A3DB4"/>
    <w:rsid w:val="001B0049"/>
    <w:rsid w:val="001C2034"/>
    <w:rsid w:val="001D3C93"/>
    <w:rsid w:val="001D4DC0"/>
    <w:rsid w:val="001D644C"/>
    <w:rsid w:val="001E067C"/>
    <w:rsid w:val="001E22A8"/>
    <w:rsid w:val="001F7DA9"/>
    <w:rsid w:val="00204F60"/>
    <w:rsid w:val="00211B83"/>
    <w:rsid w:val="0021775C"/>
    <w:rsid w:val="00222C2D"/>
    <w:rsid w:val="00223E52"/>
    <w:rsid w:val="002249C7"/>
    <w:rsid w:val="00230956"/>
    <w:rsid w:val="00231E8D"/>
    <w:rsid w:val="00233F92"/>
    <w:rsid w:val="0025743B"/>
    <w:rsid w:val="00257A2C"/>
    <w:rsid w:val="0026543D"/>
    <w:rsid w:val="00272C46"/>
    <w:rsid w:val="00272D20"/>
    <w:rsid w:val="0027758A"/>
    <w:rsid w:val="0029121E"/>
    <w:rsid w:val="00292AC0"/>
    <w:rsid w:val="002A04ED"/>
    <w:rsid w:val="002B49F8"/>
    <w:rsid w:val="002C22BA"/>
    <w:rsid w:val="002C23A4"/>
    <w:rsid w:val="002C6BF2"/>
    <w:rsid w:val="002D47F6"/>
    <w:rsid w:val="002D7ED1"/>
    <w:rsid w:val="002E117A"/>
    <w:rsid w:val="002E15C0"/>
    <w:rsid w:val="002E2073"/>
    <w:rsid w:val="002F2D2B"/>
    <w:rsid w:val="002F3510"/>
    <w:rsid w:val="00302E96"/>
    <w:rsid w:val="00302EE3"/>
    <w:rsid w:val="003055B8"/>
    <w:rsid w:val="00311E31"/>
    <w:rsid w:val="00313305"/>
    <w:rsid w:val="003224BC"/>
    <w:rsid w:val="003240BA"/>
    <w:rsid w:val="003258B2"/>
    <w:rsid w:val="00335B26"/>
    <w:rsid w:val="00355D5B"/>
    <w:rsid w:val="003560CA"/>
    <w:rsid w:val="00356496"/>
    <w:rsid w:val="00356D56"/>
    <w:rsid w:val="0036363A"/>
    <w:rsid w:val="00370A99"/>
    <w:rsid w:val="00373B41"/>
    <w:rsid w:val="003778AC"/>
    <w:rsid w:val="00383451"/>
    <w:rsid w:val="0038396E"/>
    <w:rsid w:val="003863E6"/>
    <w:rsid w:val="003915FF"/>
    <w:rsid w:val="003A32AF"/>
    <w:rsid w:val="003A4DE5"/>
    <w:rsid w:val="003A5DFD"/>
    <w:rsid w:val="003B03E2"/>
    <w:rsid w:val="003B08EA"/>
    <w:rsid w:val="003C672A"/>
    <w:rsid w:val="003E56C6"/>
    <w:rsid w:val="003F33B3"/>
    <w:rsid w:val="00403F68"/>
    <w:rsid w:val="004175C4"/>
    <w:rsid w:val="00427F55"/>
    <w:rsid w:val="004300DA"/>
    <w:rsid w:val="0043276F"/>
    <w:rsid w:val="0043567E"/>
    <w:rsid w:val="004370BC"/>
    <w:rsid w:val="00441C09"/>
    <w:rsid w:val="004439AB"/>
    <w:rsid w:val="0044466D"/>
    <w:rsid w:val="0047386B"/>
    <w:rsid w:val="004753A0"/>
    <w:rsid w:val="00487AFF"/>
    <w:rsid w:val="004A0B3C"/>
    <w:rsid w:val="004B6AD4"/>
    <w:rsid w:val="004D4133"/>
    <w:rsid w:val="004E0F04"/>
    <w:rsid w:val="004E4174"/>
    <w:rsid w:val="004E76DA"/>
    <w:rsid w:val="004E7918"/>
    <w:rsid w:val="004F0388"/>
    <w:rsid w:val="004F18E2"/>
    <w:rsid w:val="004F24AC"/>
    <w:rsid w:val="004F4888"/>
    <w:rsid w:val="0050272A"/>
    <w:rsid w:val="00517A02"/>
    <w:rsid w:val="0052152C"/>
    <w:rsid w:val="005442DE"/>
    <w:rsid w:val="00545D03"/>
    <w:rsid w:val="00563A56"/>
    <w:rsid w:val="0056602D"/>
    <w:rsid w:val="005833A4"/>
    <w:rsid w:val="0058526E"/>
    <w:rsid w:val="005857EE"/>
    <w:rsid w:val="005951C1"/>
    <w:rsid w:val="00595AD1"/>
    <w:rsid w:val="00596897"/>
    <w:rsid w:val="005A085F"/>
    <w:rsid w:val="005B1AEB"/>
    <w:rsid w:val="005B1E23"/>
    <w:rsid w:val="005C07A7"/>
    <w:rsid w:val="005C435C"/>
    <w:rsid w:val="005C4AB8"/>
    <w:rsid w:val="005C7683"/>
    <w:rsid w:val="005E0327"/>
    <w:rsid w:val="005E0500"/>
    <w:rsid w:val="005E37EB"/>
    <w:rsid w:val="005E66BD"/>
    <w:rsid w:val="005E6DB0"/>
    <w:rsid w:val="005F714E"/>
    <w:rsid w:val="00600154"/>
    <w:rsid w:val="00610A62"/>
    <w:rsid w:val="00612AD2"/>
    <w:rsid w:val="0061300F"/>
    <w:rsid w:val="0061573E"/>
    <w:rsid w:val="00620750"/>
    <w:rsid w:val="00635262"/>
    <w:rsid w:val="00637AB4"/>
    <w:rsid w:val="006518BD"/>
    <w:rsid w:val="0066138C"/>
    <w:rsid w:val="0067673B"/>
    <w:rsid w:val="006773A2"/>
    <w:rsid w:val="00682D47"/>
    <w:rsid w:val="00683238"/>
    <w:rsid w:val="00692A38"/>
    <w:rsid w:val="00692DD3"/>
    <w:rsid w:val="006F1703"/>
    <w:rsid w:val="006F762E"/>
    <w:rsid w:val="00712C6A"/>
    <w:rsid w:val="0072688E"/>
    <w:rsid w:val="00731EAC"/>
    <w:rsid w:val="007376E2"/>
    <w:rsid w:val="007657D4"/>
    <w:rsid w:val="00767C35"/>
    <w:rsid w:val="007737F4"/>
    <w:rsid w:val="00773AF4"/>
    <w:rsid w:val="00796272"/>
    <w:rsid w:val="007A3B34"/>
    <w:rsid w:val="007F4A32"/>
    <w:rsid w:val="00812859"/>
    <w:rsid w:val="00812943"/>
    <w:rsid w:val="008131FA"/>
    <w:rsid w:val="008138FB"/>
    <w:rsid w:val="008223AE"/>
    <w:rsid w:val="0082792F"/>
    <w:rsid w:val="00831E78"/>
    <w:rsid w:val="0083335A"/>
    <w:rsid w:val="00837A6B"/>
    <w:rsid w:val="00843338"/>
    <w:rsid w:val="0084642F"/>
    <w:rsid w:val="008643BE"/>
    <w:rsid w:val="00874260"/>
    <w:rsid w:val="00877428"/>
    <w:rsid w:val="00880D85"/>
    <w:rsid w:val="008830AF"/>
    <w:rsid w:val="00890D9D"/>
    <w:rsid w:val="0089195D"/>
    <w:rsid w:val="00894475"/>
    <w:rsid w:val="00894EA4"/>
    <w:rsid w:val="008A76B7"/>
    <w:rsid w:val="008A7C87"/>
    <w:rsid w:val="008B6B70"/>
    <w:rsid w:val="008C68FF"/>
    <w:rsid w:val="008C7E8B"/>
    <w:rsid w:val="008D5E1F"/>
    <w:rsid w:val="008D7C06"/>
    <w:rsid w:val="008E167E"/>
    <w:rsid w:val="008E45C8"/>
    <w:rsid w:val="008E597F"/>
    <w:rsid w:val="008E6A7A"/>
    <w:rsid w:val="008E7CE3"/>
    <w:rsid w:val="008F10A3"/>
    <w:rsid w:val="008F1DB0"/>
    <w:rsid w:val="008F6C0D"/>
    <w:rsid w:val="00902CDC"/>
    <w:rsid w:val="0091013B"/>
    <w:rsid w:val="00911220"/>
    <w:rsid w:val="0092160D"/>
    <w:rsid w:val="00926DE5"/>
    <w:rsid w:val="00930AA7"/>
    <w:rsid w:val="00932D89"/>
    <w:rsid w:val="00940932"/>
    <w:rsid w:val="009415E4"/>
    <w:rsid w:val="009478E9"/>
    <w:rsid w:val="009544D2"/>
    <w:rsid w:val="00955839"/>
    <w:rsid w:val="0095596D"/>
    <w:rsid w:val="009602C6"/>
    <w:rsid w:val="00963E22"/>
    <w:rsid w:val="00970D76"/>
    <w:rsid w:val="0098204F"/>
    <w:rsid w:val="00995E43"/>
    <w:rsid w:val="009A0623"/>
    <w:rsid w:val="009A45CA"/>
    <w:rsid w:val="009B2C83"/>
    <w:rsid w:val="009B65AB"/>
    <w:rsid w:val="009B738B"/>
    <w:rsid w:val="009C1C66"/>
    <w:rsid w:val="009C2321"/>
    <w:rsid w:val="009D38CF"/>
    <w:rsid w:val="009D650B"/>
    <w:rsid w:val="009D68FC"/>
    <w:rsid w:val="009E46A6"/>
    <w:rsid w:val="009F4900"/>
    <w:rsid w:val="00A03F98"/>
    <w:rsid w:val="00A05D46"/>
    <w:rsid w:val="00A16D8B"/>
    <w:rsid w:val="00A32398"/>
    <w:rsid w:val="00A34684"/>
    <w:rsid w:val="00A468D0"/>
    <w:rsid w:val="00A56DDD"/>
    <w:rsid w:val="00A63C45"/>
    <w:rsid w:val="00A66520"/>
    <w:rsid w:val="00A70934"/>
    <w:rsid w:val="00A75FAF"/>
    <w:rsid w:val="00A802B0"/>
    <w:rsid w:val="00A81D27"/>
    <w:rsid w:val="00AB3F41"/>
    <w:rsid w:val="00AB7BE9"/>
    <w:rsid w:val="00AD16F8"/>
    <w:rsid w:val="00AD4D7D"/>
    <w:rsid w:val="00AE134B"/>
    <w:rsid w:val="00AE3FED"/>
    <w:rsid w:val="00AE5A2E"/>
    <w:rsid w:val="00AE7CD0"/>
    <w:rsid w:val="00AF11D3"/>
    <w:rsid w:val="00AF7975"/>
    <w:rsid w:val="00B0274C"/>
    <w:rsid w:val="00B12E49"/>
    <w:rsid w:val="00B22599"/>
    <w:rsid w:val="00B239E9"/>
    <w:rsid w:val="00B2597A"/>
    <w:rsid w:val="00B264FB"/>
    <w:rsid w:val="00B353E6"/>
    <w:rsid w:val="00B35B67"/>
    <w:rsid w:val="00B42D21"/>
    <w:rsid w:val="00B469BA"/>
    <w:rsid w:val="00B52808"/>
    <w:rsid w:val="00B52908"/>
    <w:rsid w:val="00B532D2"/>
    <w:rsid w:val="00B54FBB"/>
    <w:rsid w:val="00B67F6D"/>
    <w:rsid w:val="00B87CDE"/>
    <w:rsid w:val="00BB5046"/>
    <w:rsid w:val="00BB655A"/>
    <w:rsid w:val="00BC41F8"/>
    <w:rsid w:val="00BC729E"/>
    <w:rsid w:val="00BD56D8"/>
    <w:rsid w:val="00BE312C"/>
    <w:rsid w:val="00BE4DF9"/>
    <w:rsid w:val="00BF53A7"/>
    <w:rsid w:val="00C0197B"/>
    <w:rsid w:val="00C02DC4"/>
    <w:rsid w:val="00C03FAD"/>
    <w:rsid w:val="00C10A64"/>
    <w:rsid w:val="00C1395F"/>
    <w:rsid w:val="00C159DF"/>
    <w:rsid w:val="00C219A9"/>
    <w:rsid w:val="00C24D9A"/>
    <w:rsid w:val="00C25A39"/>
    <w:rsid w:val="00C30CD1"/>
    <w:rsid w:val="00C3332B"/>
    <w:rsid w:val="00C352BD"/>
    <w:rsid w:val="00C44931"/>
    <w:rsid w:val="00C5462E"/>
    <w:rsid w:val="00C63AD7"/>
    <w:rsid w:val="00C732BD"/>
    <w:rsid w:val="00C8026D"/>
    <w:rsid w:val="00C80D02"/>
    <w:rsid w:val="00C91681"/>
    <w:rsid w:val="00C919D5"/>
    <w:rsid w:val="00C92E76"/>
    <w:rsid w:val="00CA4F23"/>
    <w:rsid w:val="00CA68AF"/>
    <w:rsid w:val="00CB66D3"/>
    <w:rsid w:val="00CC545B"/>
    <w:rsid w:val="00CD684C"/>
    <w:rsid w:val="00CE161D"/>
    <w:rsid w:val="00CE1E91"/>
    <w:rsid w:val="00CF7F0C"/>
    <w:rsid w:val="00D04571"/>
    <w:rsid w:val="00D04A11"/>
    <w:rsid w:val="00D112A4"/>
    <w:rsid w:val="00D124AF"/>
    <w:rsid w:val="00D21D8C"/>
    <w:rsid w:val="00D373FB"/>
    <w:rsid w:val="00D37553"/>
    <w:rsid w:val="00D415AA"/>
    <w:rsid w:val="00D445EC"/>
    <w:rsid w:val="00D4759C"/>
    <w:rsid w:val="00D51044"/>
    <w:rsid w:val="00D61396"/>
    <w:rsid w:val="00D64603"/>
    <w:rsid w:val="00D70871"/>
    <w:rsid w:val="00D721BF"/>
    <w:rsid w:val="00D80AB6"/>
    <w:rsid w:val="00D817C9"/>
    <w:rsid w:val="00D9066B"/>
    <w:rsid w:val="00DB3DE7"/>
    <w:rsid w:val="00DC48BD"/>
    <w:rsid w:val="00DD0DB9"/>
    <w:rsid w:val="00DD0F65"/>
    <w:rsid w:val="00DE798E"/>
    <w:rsid w:val="00DF079F"/>
    <w:rsid w:val="00DF434F"/>
    <w:rsid w:val="00DF45AA"/>
    <w:rsid w:val="00DF673E"/>
    <w:rsid w:val="00DF6CA1"/>
    <w:rsid w:val="00E0336C"/>
    <w:rsid w:val="00E042CB"/>
    <w:rsid w:val="00E04951"/>
    <w:rsid w:val="00E17EBC"/>
    <w:rsid w:val="00E21536"/>
    <w:rsid w:val="00E22949"/>
    <w:rsid w:val="00E30F7E"/>
    <w:rsid w:val="00E378C6"/>
    <w:rsid w:val="00E51A36"/>
    <w:rsid w:val="00E54882"/>
    <w:rsid w:val="00E57B8D"/>
    <w:rsid w:val="00E610FD"/>
    <w:rsid w:val="00E62876"/>
    <w:rsid w:val="00E66A38"/>
    <w:rsid w:val="00E731D9"/>
    <w:rsid w:val="00E73833"/>
    <w:rsid w:val="00E768C9"/>
    <w:rsid w:val="00E77B75"/>
    <w:rsid w:val="00E80BDB"/>
    <w:rsid w:val="00E81EBB"/>
    <w:rsid w:val="00E84D87"/>
    <w:rsid w:val="00E94B8C"/>
    <w:rsid w:val="00EA41A4"/>
    <w:rsid w:val="00EA6746"/>
    <w:rsid w:val="00EA7140"/>
    <w:rsid w:val="00EB41A9"/>
    <w:rsid w:val="00EB6BBE"/>
    <w:rsid w:val="00EC65FD"/>
    <w:rsid w:val="00EC707A"/>
    <w:rsid w:val="00ED05B5"/>
    <w:rsid w:val="00F0378F"/>
    <w:rsid w:val="00F1077C"/>
    <w:rsid w:val="00F13B22"/>
    <w:rsid w:val="00F14D17"/>
    <w:rsid w:val="00F26F51"/>
    <w:rsid w:val="00F27850"/>
    <w:rsid w:val="00F32DDC"/>
    <w:rsid w:val="00F43FC1"/>
    <w:rsid w:val="00F55153"/>
    <w:rsid w:val="00F56635"/>
    <w:rsid w:val="00F56637"/>
    <w:rsid w:val="00F661AB"/>
    <w:rsid w:val="00F66E0C"/>
    <w:rsid w:val="00F80B28"/>
    <w:rsid w:val="00F811FE"/>
    <w:rsid w:val="00F87353"/>
    <w:rsid w:val="00F97C4D"/>
    <w:rsid w:val="00FA0C83"/>
    <w:rsid w:val="00FB05E5"/>
    <w:rsid w:val="00FB11D4"/>
    <w:rsid w:val="00FB413E"/>
    <w:rsid w:val="00FB6D2E"/>
    <w:rsid w:val="00FC0CF6"/>
    <w:rsid w:val="00FC364E"/>
    <w:rsid w:val="00FE3025"/>
    <w:rsid w:val="00FE4374"/>
    <w:rsid w:val="00FE58C6"/>
    <w:rsid w:val="00FF4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80CC629"/>
  <w15:chartTrackingRefBased/>
  <w15:docId w15:val="{802B431D-8CD4-426E-83D7-759BBB71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11FE"/>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lang w:val="x-none"/>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lang w:val="x-none" w:eastAsia="x-none"/>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lang w:val="x-none" w:eastAsia="x-none"/>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val="x-none"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lang w:val="x-none"/>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rPr>
      <w:lang w:val="x-none"/>
    </w:rPr>
  </w:style>
  <w:style w:type="character" w:customStyle="1" w:styleId="ZkladntextodsazenChar">
    <w:name w:val="Základní text odsazený Char"/>
    <w:link w:val="Zkladntextodsazen"/>
    <w:uiPriority w:val="99"/>
    <w:semiHidden/>
    <w:rsid w:val="0019363C"/>
    <w:rPr>
      <w:sz w:val="22"/>
      <w:szCs w:val="22"/>
      <w:lang w:eastAsia="en-US"/>
    </w:rPr>
  </w:style>
  <w:style w:type="paragraph" w:styleId="Nzev">
    <w:name w:val="Title"/>
    <w:basedOn w:val="Normln"/>
    <w:link w:val="NzevChar"/>
    <w:qFormat/>
    <w:rsid w:val="00F13B22"/>
    <w:pPr>
      <w:overflowPunct w:val="0"/>
      <w:autoSpaceDE w:val="0"/>
      <w:autoSpaceDN w:val="0"/>
      <w:adjustRightInd w:val="0"/>
      <w:spacing w:before="120"/>
      <w:ind w:left="0" w:firstLine="0"/>
      <w:jc w:val="center"/>
    </w:pPr>
    <w:rPr>
      <w:rFonts w:ascii="Arial" w:eastAsia="Times New Roman" w:hAnsi="Arial"/>
      <w:b/>
      <w:szCs w:val="24"/>
      <w:lang w:eastAsia="cs-CZ"/>
    </w:rPr>
  </w:style>
  <w:style w:type="character" w:customStyle="1" w:styleId="NzevChar">
    <w:name w:val="Název Char"/>
    <w:link w:val="Nzev"/>
    <w:rsid w:val="00F13B22"/>
    <w:rPr>
      <w:rFonts w:ascii="Arial" w:eastAsia="Times New Roman"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54090143">
      <w:bodyDiv w:val="1"/>
      <w:marLeft w:val="0"/>
      <w:marRight w:val="0"/>
      <w:marTop w:val="0"/>
      <w:marBottom w:val="0"/>
      <w:divBdr>
        <w:top w:val="none" w:sz="0" w:space="0" w:color="auto"/>
        <w:left w:val="none" w:sz="0" w:space="0" w:color="auto"/>
        <w:bottom w:val="none" w:sz="0" w:space="0" w:color="auto"/>
        <w:right w:val="none" w:sz="0" w:space="0" w:color="auto"/>
      </w:divBdr>
    </w:div>
    <w:div w:id="57558612">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437263626">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93445067">
      <w:bodyDiv w:val="1"/>
      <w:marLeft w:val="0"/>
      <w:marRight w:val="0"/>
      <w:marTop w:val="0"/>
      <w:marBottom w:val="0"/>
      <w:divBdr>
        <w:top w:val="none" w:sz="0" w:space="0" w:color="auto"/>
        <w:left w:val="none" w:sz="0" w:space="0" w:color="auto"/>
        <w:bottom w:val="none" w:sz="0" w:space="0" w:color="auto"/>
        <w:right w:val="none" w:sz="0" w:space="0" w:color="auto"/>
      </w:divBdr>
    </w:div>
    <w:div w:id="831605895">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251324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39563825">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5307047">
      <w:bodyDiv w:val="1"/>
      <w:marLeft w:val="0"/>
      <w:marRight w:val="0"/>
      <w:marTop w:val="0"/>
      <w:marBottom w:val="0"/>
      <w:divBdr>
        <w:top w:val="none" w:sz="0" w:space="0" w:color="auto"/>
        <w:left w:val="none" w:sz="0" w:space="0" w:color="auto"/>
        <w:bottom w:val="none" w:sz="0" w:space="0" w:color="auto"/>
        <w:right w:val="none" w:sz="0" w:space="0" w:color="auto"/>
      </w:divBdr>
    </w:div>
    <w:div w:id="1980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B064F-485D-45C8-97BA-2FC5BBF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2131</Words>
  <Characters>12573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PPS Kania s</vt:lpstr>
    </vt:vector>
  </TitlesOfParts>
  <Company>Your Company Name</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subject/>
  <dc:creator>Your User Name</dc:creator>
  <cp:keywords/>
  <cp:lastModifiedBy>Mgr. Kateřina Dvořáková</cp:lastModifiedBy>
  <cp:revision>24</cp:revision>
  <cp:lastPrinted>2013-09-25T08:54:00Z</cp:lastPrinted>
  <dcterms:created xsi:type="dcterms:W3CDTF">2021-09-23T08:59:00Z</dcterms:created>
  <dcterms:modified xsi:type="dcterms:W3CDTF">2021-09-23T12:23:00Z</dcterms:modified>
</cp:coreProperties>
</file>